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612C" w14:textId="5F6BB98F" w:rsidR="00462E92" w:rsidRPr="00D31A90" w:rsidRDefault="00B30C13" w:rsidP="00D31A90">
      <w:pPr>
        <w:spacing w:after="0" w:line="240" w:lineRule="auto"/>
        <w:ind w:left="540"/>
        <w:jc w:val="center"/>
        <w:rPr>
          <w:rFonts w:ascii="Arial" w:eastAsia="Times New Roman" w:hAnsi="Arial" w:cs="Arial"/>
          <w:sz w:val="40"/>
          <w:szCs w:val="40"/>
          <w:lang w:eastAsia="fr-FR"/>
        </w:rPr>
      </w:pPr>
      <w:r>
        <w:rPr>
          <w:rFonts w:ascii="Arial" w:eastAsia="Times New Roman" w:hAnsi="Arial" w:cs="Arial"/>
          <w:noProof/>
          <w:sz w:val="40"/>
          <w:szCs w:val="40"/>
          <w:lang w:eastAsia="fr-FR"/>
        </w:rPr>
        <w:drawing>
          <wp:inline distT="0" distB="0" distL="0" distR="0" wp14:anchorId="0E952F01" wp14:editId="4EE728B0">
            <wp:extent cx="2941320" cy="2475092"/>
            <wp:effectExtent l="0" t="0" r="0" b="0"/>
            <wp:docPr id="1658263445" name="Image 1" descr="Une image contenant capture d’écran, Caractère coloré, Graphique,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63445" name="Image 1" descr="Une image contenant capture d’écran, Caractère coloré, Graphique, lége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840" cy="2481420"/>
                    </a:xfrm>
                    <a:prstGeom prst="rect">
                      <a:avLst/>
                    </a:prstGeom>
                  </pic:spPr>
                </pic:pic>
              </a:graphicData>
            </a:graphic>
          </wp:inline>
        </w:drawing>
      </w:r>
    </w:p>
    <w:p w14:paraId="4E94BC69" w14:textId="09A80829" w:rsidR="003C35DB" w:rsidRPr="00D31A90" w:rsidRDefault="00D31A90" w:rsidP="00D31A90">
      <w:pPr>
        <w:spacing w:after="0" w:line="240" w:lineRule="auto"/>
        <w:ind w:left="540"/>
        <w:jc w:val="center"/>
        <w:rPr>
          <w:rFonts w:ascii="Arial" w:eastAsia="Times New Roman" w:hAnsi="Arial" w:cs="Arial"/>
          <w:b/>
          <w:bCs/>
          <w:sz w:val="36"/>
          <w:szCs w:val="36"/>
          <w:lang w:eastAsia="fr-FR"/>
        </w:rPr>
      </w:pPr>
      <w:r w:rsidRPr="00D31A90">
        <w:rPr>
          <w:rFonts w:ascii="Arial" w:eastAsia="Times New Roman" w:hAnsi="Arial" w:cs="Arial"/>
          <w:b/>
          <w:bCs/>
          <w:sz w:val="40"/>
          <w:szCs w:val="40"/>
          <w:lang w:eastAsia="fr-FR"/>
        </w:rPr>
        <w:t xml:space="preserve">REGLEMENT </w:t>
      </w:r>
      <w:r>
        <w:rPr>
          <w:rFonts w:ascii="Arial" w:eastAsia="Times New Roman" w:hAnsi="Arial" w:cs="Arial"/>
          <w:b/>
          <w:bCs/>
          <w:sz w:val="36"/>
          <w:szCs w:val="36"/>
          <w:lang w:eastAsia="fr-FR"/>
        </w:rPr>
        <w:br/>
      </w:r>
      <w:r w:rsidR="002A7F83" w:rsidRPr="00D31A90">
        <w:rPr>
          <w:rFonts w:ascii="Arial" w:eastAsia="Times New Roman" w:hAnsi="Arial" w:cs="Arial"/>
          <w:sz w:val="28"/>
          <w:szCs w:val="28"/>
          <w:lang w:eastAsia="fr-FR"/>
        </w:rPr>
        <w:t>P</w:t>
      </w:r>
      <w:r w:rsidR="003C35DB" w:rsidRPr="00D31A90">
        <w:rPr>
          <w:rFonts w:ascii="Arial" w:eastAsia="Times New Roman" w:hAnsi="Arial" w:cs="Arial"/>
          <w:sz w:val="28"/>
          <w:szCs w:val="28"/>
          <w:lang w:eastAsia="fr-FR"/>
        </w:rPr>
        <w:t>rogramme d’Accélération</w:t>
      </w:r>
      <w:r w:rsidR="009C60EE" w:rsidRPr="00D31A90">
        <w:rPr>
          <w:rFonts w:ascii="Arial" w:eastAsia="Times New Roman" w:hAnsi="Arial" w:cs="Arial"/>
          <w:sz w:val="28"/>
          <w:szCs w:val="28"/>
          <w:lang w:eastAsia="fr-FR"/>
        </w:rPr>
        <w:t xml:space="preserve"> Santé</w:t>
      </w:r>
      <w:r w:rsidRPr="00D31A90">
        <w:rPr>
          <w:rFonts w:ascii="Arial" w:eastAsia="Times New Roman" w:hAnsi="Arial" w:cs="Arial"/>
          <w:sz w:val="28"/>
          <w:szCs w:val="28"/>
          <w:lang w:eastAsia="fr-FR"/>
        </w:rPr>
        <w:t xml:space="preserve"> </w:t>
      </w:r>
      <w:r w:rsidR="00462E92" w:rsidRPr="00D31A90">
        <w:rPr>
          <w:rFonts w:ascii="Arial" w:eastAsia="Times New Roman" w:hAnsi="Arial" w:cs="Arial"/>
          <w:sz w:val="28"/>
          <w:szCs w:val="28"/>
          <w:lang w:eastAsia="fr-FR"/>
        </w:rPr>
        <w:t>Lyonbiopôle Auvergne-Rhône-Alpes</w:t>
      </w:r>
    </w:p>
    <w:p w14:paraId="1A02E662" w14:textId="77777777" w:rsidR="00EA54D0" w:rsidRPr="00462E92" w:rsidRDefault="00EA54D0" w:rsidP="00EA54D0">
      <w:pPr>
        <w:spacing w:after="0" w:line="280" w:lineRule="atLeast"/>
        <w:ind w:left="540"/>
        <w:rPr>
          <w:rFonts w:ascii="Arial" w:eastAsia="Times New Roman" w:hAnsi="Arial" w:cs="Arial"/>
          <w:sz w:val="20"/>
          <w:szCs w:val="20"/>
          <w:lang w:eastAsia="fr-FR"/>
        </w:rPr>
      </w:pPr>
      <w:r w:rsidRPr="00462E92">
        <w:rPr>
          <w:rFonts w:ascii="Arial" w:eastAsia="Times New Roman" w:hAnsi="Arial" w:cs="Arial"/>
          <w:b/>
          <w:bCs/>
          <w:sz w:val="20"/>
          <w:szCs w:val="20"/>
          <w:lang w:eastAsia="fr-FR"/>
        </w:rPr>
        <w:t> </w:t>
      </w:r>
    </w:p>
    <w:p w14:paraId="7C4CFBA4" w14:textId="77777777" w:rsidR="00EA54D0" w:rsidRPr="00462E92" w:rsidRDefault="00EA54D0" w:rsidP="00EA54D0">
      <w:pPr>
        <w:spacing w:after="0" w:line="240" w:lineRule="auto"/>
        <w:ind w:left="540"/>
        <w:rPr>
          <w:rFonts w:ascii="Arial" w:eastAsia="Times New Roman" w:hAnsi="Arial" w:cs="Arial"/>
          <w:sz w:val="20"/>
          <w:szCs w:val="20"/>
          <w:lang w:eastAsia="fr-FR"/>
        </w:rPr>
      </w:pPr>
      <w:r w:rsidRPr="00462E92">
        <w:rPr>
          <w:rFonts w:ascii="Arial" w:eastAsia="Times New Roman" w:hAnsi="Arial" w:cs="Arial"/>
          <w:sz w:val="20"/>
          <w:szCs w:val="20"/>
          <w:lang w:eastAsia="fr-FR"/>
        </w:rPr>
        <w:t> </w:t>
      </w:r>
    </w:p>
    <w:p w14:paraId="305EABB4" w14:textId="4FEECB69" w:rsidR="00EA54D0" w:rsidRPr="00462E92" w:rsidRDefault="00EA54D0" w:rsidP="00EA54D0">
      <w:pPr>
        <w:spacing w:after="0" w:line="240" w:lineRule="auto"/>
        <w:ind w:left="540"/>
        <w:jc w:val="both"/>
        <w:rPr>
          <w:rFonts w:ascii="Arial" w:eastAsia="Times New Roman" w:hAnsi="Arial" w:cs="Arial"/>
          <w:color w:val="C1D66E"/>
          <w:sz w:val="24"/>
          <w:szCs w:val="24"/>
          <w:lang w:eastAsia="fr-FR"/>
        </w:rPr>
      </w:pPr>
      <w:r w:rsidRPr="00462E92">
        <w:rPr>
          <w:rFonts w:ascii="Arial" w:eastAsia="Times New Roman" w:hAnsi="Arial" w:cs="Arial"/>
          <w:b/>
          <w:bCs/>
          <w:color w:val="C1D66E"/>
          <w:sz w:val="24"/>
          <w:szCs w:val="24"/>
          <w:lang w:eastAsia="fr-FR"/>
        </w:rPr>
        <w:t xml:space="preserve">Dispositif visant à accompagner les PME régionales </w:t>
      </w:r>
      <w:r w:rsidR="003C35DB" w:rsidRPr="00462E92">
        <w:rPr>
          <w:rFonts w:ascii="Arial" w:eastAsia="Times New Roman" w:hAnsi="Arial" w:cs="Arial"/>
          <w:b/>
          <w:bCs/>
          <w:color w:val="C1D66E"/>
          <w:sz w:val="24"/>
          <w:szCs w:val="24"/>
          <w:lang w:eastAsia="fr-FR"/>
        </w:rPr>
        <w:t>Healthtech pendant une durée d’environ deux ans afin de leur permettre d’atteindre des jalons stratégiques significatifs.</w:t>
      </w:r>
      <w:r w:rsidRPr="00462E92">
        <w:rPr>
          <w:rFonts w:ascii="Arial" w:eastAsia="Times New Roman" w:hAnsi="Arial" w:cs="Arial"/>
          <w:b/>
          <w:bCs/>
          <w:color w:val="C1D66E"/>
          <w:sz w:val="24"/>
          <w:szCs w:val="24"/>
          <w:lang w:eastAsia="fr-FR"/>
        </w:rPr>
        <w:t xml:space="preserve"> </w:t>
      </w:r>
    </w:p>
    <w:p w14:paraId="3AEDEC3C" w14:textId="792D8E1C"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w:t>
      </w:r>
    </w:p>
    <w:p w14:paraId="63B1BA49" w14:textId="2FF80D9C" w:rsidR="002E7756" w:rsidRPr="00462E92" w:rsidRDefault="002E7756"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Le secteur de la santé est un secteur très concurrentiel mais hautement stratégique, dans lequel les entreprises sont en constante compétition pour créer de nouvelles innovations, les valider aux niveau</w:t>
      </w:r>
      <w:r w:rsidR="009C60EE" w:rsidRPr="00462E92">
        <w:rPr>
          <w:rFonts w:ascii="Arial" w:eastAsia="Times New Roman" w:hAnsi="Arial" w:cs="Arial"/>
          <w:lang w:eastAsia="fr-FR"/>
        </w:rPr>
        <w:t>x</w:t>
      </w:r>
      <w:r w:rsidRPr="00462E92">
        <w:rPr>
          <w:rFonts w:ascii="Arial" w:eastAsia="Times New Roman" w:hAnsi="Arial" w:cs="Arial"/>
          <w:lang w:eastAsia="fr-FR"/>
        </w:rPr>
        <w:t xml:space="preserve"> scientifique, clinique et réglementaire</w:t>
      </w:r>
      <w:r w:rsidR="0021451A" w:rsidRPr="00462E92">
        <w:rPr>
          <w:rFonts w:ascii="Arial" w:eastAsia="Times New Roman" w:hAnsi="Arial" w:cs="Arial"/>
          <w:lang w:eastAsia="fr-FR"/>
        </w:rPr>
        <w:t xml:space="preserve"> et </w:t>
      </w:r>
      <w:r w:rsidRPr="00462E92">
        <w:rPr>
          <w:rFonts w:ascii="Arial" w:eastAsia="Times New Roman" w:hAnsi="Arial" w:cs="Arial"/>
          <w:lang w:eastAsia="fr-FR"/>
        </w:rPr>
        <w:t>les mettre sur le marché</w:t>
      </w:r>
      <w:r w:rsidR="0021451A" w:rsidRPr="00462E92">
        <w:rPr>
          <w:rFonts w:ascii="Arial" w:eastAsia="Times New Roman" w:hAnsi="Arial" w:cs="Arial"/>
          <w:lang w:eastAsia="fr-FR"/>
        </w:rPr>
        <w:t xml:space="preserve">. C’est un </w:t>
      </w:r>
      <w:r w:rsidRPr="00462E92">
        <w:rPr>
          <w:rFonts w:ascii="Arial" w:eastAsia="Times New Roman" w:hAnsi="Arial" w:cs="Arial"/>
          <w:lang w:eastAsia="fr-FR"/>
        </w:rPr>
        <w:t xml:space="preserve">processus de développement long et coûteux pendant lequel la moindre dérive peut avoir un impact significatif sur la rentabilité </w:t>
      </w:r>
      <w:r w:rsidR="00590978" w:rsidRPr="00462E92">
        <w:rPr>
          <w:rFonts w:ascii="Arial" w:eastAsia="Times New Roman" w:hAnsi="Arial" w:cs="Arial"/>
          <w:lang w:eastAsia="fr-FR"/>
        </w:rPr>
        <w:t xml:space="preserve">des </w:t>
      </w:r>
      <w:r w:rsidRPr="00462E92">
        <w:rPr>
          <w:rFonts w:ascii="Arial" w:eastAsia="Times New Roman" w:hAnsi="Arial" w:cs="Arial"/>
          <w:lang w:eastAsia="fr-FR"/>
        </w:rPr>
        <w:t>projet</w:t>
      </w:r>
      <w:r w:rsidR="00590978" w:rsidRPr="00462E92">
        <w:rPr>
          <w:rFonts w:ascii="Arial" w:eastAsia="Times New Roman" w:hAnsi="Arial" w:cs="Arial"/>
          <w:lang w:eastAsia="fr-FR"/>
        </w:rPr>
        <w:t>s.</w:t>
      </w:r>
    </w:p>
    <w:p w14:paraId="56C332C8" w14:textId="3D97F945" w:rsidR="002E7756" w:rsidRPr="00462E92" w:rsidRDefault="006530F4" w:rsidP="006530F4">
      <w:pPr>
        <w:tabs>
          <w:tab w:val="left" w:pos="4230"/>
        </w:tabs>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ab/>
      </w:r>
    </w:p>
    <w:p w14:paraId="1D9D41E2" w14:textId="6A53E7FF" w:rsidR="003C35DB" w:rsidRPr="00462E92" w:rsidRDefault="003C35DB"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De nombreuses jeunes entreprises biotech, medtech et digi</w:t>
      </w:r>
      <w:r w:rsidR="009C60EE" w:rsidRPr="00462E92">
        <w:rPr>
          <w:rFonts w:ascii="Arial" w:eastAsia="Times New Roman" w:hAnsi="Arial" w:cs="Arial"/>
          <w:lang w:eastAsia="fr-FR"/>
        </w:rPr>
        <w:t xml:space="preserve">tal </w:t>
      </w:r>
      <w:r w:rsidRPr="00462E92">
        <w:rPr>
          <w:rFonts w:ascii="Arial" w:eastAsia="Times New Roman" w:hAnsi="Arial" w:cs="Arial"/>
          <w:lang w:eastAsia="fr-FR"/>
        </w:rPr>
        <w:t>health ont</w:t>
      </w:r>
      <w:r w:rsidR="002E7756" w:rsidRPr="00462E92">
        <w:rPr>
          <w:rFonts w:ascii="Arial" w:eastAsia="Times New Roman" w:hAnsi="Arial" w:cs="Arial"/>
          <w:lang w:eastAsia="fr-FR"/>
        </w:rPr>
        <w:t xml:space="preserve"> ainsi</w:t>
      </w:r>
      <w:r w:rsidRPr="00462E92">
        <w:rPr>
          <w:rFonts w:ascii="Arial" w:eastAsia="Times New Roman" w:hAnsi="Arial" w:cs="Arial"/>
          <w:lang w:eastAsia="fr-FR"/>
        </w:rPr>
        <w:t xml:space="preserve">, à certains moments de leur développement, à faire face à des défis stratégiques, tactiques ou opérationnels qui, s’ils sont gérés avec succès, peuvent être transformateurs, </w:t>
      </w:r>
      <w:r w:rsidR="00590978" w:rsidRPr="00462E92">
        <w:rPr>
          <w:rFonts w:ascii="Arial" w:eastAsia="Times New Roman" w:hAnsi="Arial" w:cs="Arial"/>
          <w:lang w:eastAsia="fr-FR"/>
        </w:rPr>
        <w:t xml:space="preserve">modifiant </w:t>
      </w:r>
      <w:r w:rsidRPr="00462E92">
        <w:rPr>
          <w:rFonts w:ascii="Arial" w:eastAsia="Times New Roman" w:hAnsi="Arial" w:cs="Arial"/>
          <w:lang w:eastAsia="fr-FR"/>
        </w:rPr>
        <w:t xml:space="preserve">radicalement le profil </w:t>
      </w:r>
      <w:r w:rsidR="002E7756" w:rsidRPr="00462E92">
        <w:rPr>
          <w:rFonts w:ascii="Arial" w:eastAsia="Times New Roman" w:hAnsi="Arial" w:cs="Arial"/>
          <w:lang w:eastAsia="fr-FR"/>
        </w:rPr>
        <w:t xml:space="preserve">compétitif </w:t>
      </w:r>
      <w:r w:rsidRPr="00462E92">
        <w:rPr>
          <w:rFonts w:ascii="Arial" w:eastAsia="Times New Roman" w:hAnsi="Arial" w:cs="Arial"/>
          <w:lang w:eastAsia="fr-FR"/>
        </w:rPr>
        <w:t>de ces entreprises</w:t>
      </w:r>
      <w:r w:rsidR="00590978" w:rsidRPr="00462E92">
        <w:rPr>
          <w:rFonts w:ascii="Arial" w:eastAsia="Times New Roman" w:hAnsi="Arial" w:cs="Arial"/>
          <w:lang w:eastAsia="fr-FR"/>
        </w:rPr>
        <w:t xml:space="preserve"> pour </w:t>
      </w:r>
      <w:r w:rsidRPr="00462E92">
        <w:rPr>
          <w:rFonts w:ascii="Arial" w:eastAsia="Times New Roman" w:hAnsi="Arial" w:cs="Arial"/>
          <w:lang w:eastAsia="fr-FR"/>
        </w:rPr>
        <w:t>en faire des « pépites » créatrices de valeur et d’emploi.</w:t>
      </w:r>
    </w:p>
    <w:p w14:paraId="3D817002" w14:textId="77777777" w:rsidR="003C35DB" w:rsidRPr="00462E92" w:rsidRDefault="003C35DB" w:rsidP="00EA54D0">
      <w:pPr>
        <w:spacing w:after="0" w:line="280" w:lineRule="atLeast"/>
        <w:ind w:left="540"/>
        <w:jc w:val="both"/>
        <w:rPr>
          <w:rFonts w:ascii="Arial" w:eastAsia="Times New Roman" w:hAnsi="Arial" w:cs="Arial"/>
          <w:lang w:eastAsia="fr-FR"/>
        </w:rPr>
      </w:pPr>
    </w:p>
    <w:p w14:paraId="53A98058" w14:textId="51EE81BB" w:rsidR="00EA54D0" w:rsidRPr="00462E92" w:rsidRDefault="00EA54D0">
      <w:pPr>
        <w:spacing w:after="0" w:line="280" w:lineRule="atLeast"/>
        <w:ind w:left="540"/>
        <w:jc w:val="both"/>
        <w:rPr>
          <w:rFonts w:ascii="Arial" w:eastAsia="Times New Roman" w:hAnsi="Arial" w:cs="Arial"/>
          <w:b/>
          <w:bCs/>
          <w:lang w:eastAsia="fr-FR"/>
        </w:rPr>
      </w:pPr>
      <w:r w:rsidRPr="00462E92">
        <w:rPr>
          <w:rFonts w:ascii="Arial" w:eastAsia="Times New Roman" w:hAnsi="Arial" w:cs="Arial"/>
          <w:b/>
          <w:bCs/>
          <w:lang w:eastAsia="fr-FR"/>
        </w:rPr>
        <w:t>Mieux accompagner le développement</w:t>
      </w:r>
      <w:r w:rsidR="00600657" w:rsidRPr="00462E92">
        <w:rPr>
          <w:rFonts w:ascii="Arial" w:eastAsia="Times New Roman" w:hAnsi="Arial" w:cs="Arial"/>
          <w:b/>
          <w:bCs/>
          <w:lang w:eastAsia="fr-FR"/>
        </w:rPr>
        <w:t xml:space="preserve"> de ces entreprises</w:t>
      </w:r>
      <w:r w:rsidRPr="00462E92">
        <w:rPr>
          <w:rFonts w:ascii="Arial" w:eastAsia="Times New Roman" w:hAnsi="Arial" w:cs="Arial"/>
          <w:b/>
          <w:bCs/>
          <w:lang w:eastAsia="fr-FR"/>
        </w:rPr>
        <w:t xml:space="preserve">, </w:t>
      </w:r>
      <w:r w:rsidR="00600657" w:rsidRPr="00462E92">
        <w:rPr>
          <w:rFonts w:ascii="Arial" w:eastAsia="Times New Roman" w:hAnsi="Arial" w:cs="Arial"/>
          <w:b/>
          <w:bCs/>
          <w:lang w:eastAsia="fr-FR"/>
        </w:rPr>
        <w:t xml:space="preserve">leur </w:t>
      </w:r>
      <w:r w:rsidRPr="00462E92">
        <w:rPr>
          <w:rFonts w:ascii="Arial" w:eastAsia="Times New Roman" w:hAnsi="Arial" w:cs="Arial"/>
          <w:b/>
          <w:bCs/>
          <w:lang w:eastAsia="fr-FR"/>
        </w:rPr>
        <w:t xml:space="preserve">faire gagner du temps, </w:t>
      </w:r>
      <w:r w:rsidR="00600657" w:rsidRPr="00462E92">
        <w:rPr>
          <w:rFonts w:ascii="Arial" w:eastAsia="Times New Roman" w:hAnsi="Arial" w:cs="Arial"/>
          <w:b/>
          <w:bCs/>
          <w:lang w:eastAsia="fr-FR"/>
        </w:rPr>
        <w:t xml:space="preserve">les aider à surmonter certaines étapes </w:t>
      </w:r>
      <w:r w:rsidR="00590978" w:rsidRPr="00462E92">
        <w:rPr>
          <w:rFonts w:ascii="Arial" w:eastAsia="Times New Roman" w:hAnsi="Arial" w:cs="Arial"/>
          <w:b/>
          <w:bCs/>
          <w:lang w:eastAsia="fr-FR"/>
        </w:rPr>
        <w:t xml:space="preserve">clés, c’est toute l’ambition de ce </w:t>
      </w:r>
      <w:r w:rsidR="00CC0630" w:rsidRPr="00462E92">
        <w:rPr>
          <w:rFonts w:ascii="Arial" w:eastAsia="Times New Roman" w:hAnsi="Arial" w:cs="Arial"/>
          <w:b/>
          <w:bCs/>
          <w:lang w:eastAsia="fr-FR"/>
        </w:rPr>
        <w:t>dispositif</w:t>
      </w:r>
      <w:r w:rsidR="00590978" w:rsidRPr="00462E92">
        <w:rPr>
          <w:rFonts w:ascii="Arial" w:eastAsia="Times New Roman" w:hAnsi="Arial" w:cs="Arial"/>
          <w:b/>
          <w:bCs/>
          <w:lang w:eastAsia="fr-FR"/>
        </w:rPr>
        <w:t xml:space="preserve">. </w:t>
      </w:r>
    </w:p>
    <w:p w14:paraId="37CF850B" w14:textId="77777777" w:rsidR="00BD3155" w:rsidRPr="00462E92" w:rsidRDefault="00BD3155" w:rsidP="00EA54D0">
      <w:pPr>
        <w:spacing w:after="0" w:line="240" w:lineRule="auto"/>
        <w:ind w:left="540"/>
        <w:jc w:val="both"/>
        <w:rPr>
          <w:rFonts w:ascii="Arial" w:eastAsia="Times New Roman" w:hAnsi="Arial" w:cs="Arial"/>
          <w:lang w:eastAsia="fr-FR"/>
        </w:rPr>
      </w:pPr>
    </w:p>
    <w:p w14:paraId="169D3C80" w14:textId="65DE27FA" w:rsidR="00600657" w:rsidRPr="00462E92" w:rsidRDefault="00EA54D0" w:rsidP="00EA54D0">
      <w:pPr>
        <w:spacing w:after="0" w:line="240" w:lineRule="auto"/>
        <w:ind w:left="540"/>
        <w:jc w:val="both"/>
        <w:rPr>
          <w:rFonts w:ascii="Arial" w:eastAsia="Times New Roman" w:hAnsi="Arial" w:cs="Arial"/>
          <w:lang w:eastAsia="fr-FR"/>
        </w:rPr>
      </w:pPr>
      <w:r w:rsidRPr="00462E92">
        <w:rPr>
          <w:rFonts w:ascii="Arial" w:eastAsia="Times New Roman" w:hAnsi="Arial" w:cs="Arial"/>
          <w:lang w:eastAsia="fr-FR"/>
        </w:rPr>
        <w:t>Conscient</w:t>
      </w:r>
      <w:r w:rsidR="00600657" w:rsidRPr="00462E92">
        <w:rPr>
          <w:rFonts w:ascii="Arial" w:eastAsia="Times New Roman" w:hAnsi="Arial" w:cs="Arial"/>
          <w:lang w:eastAsia="fr-FR"/>
        </w:rPr>
        <w:t>s</w:t>
      </w:r>
      <w:r w:rsidRPr="00462E92">
        <w:rPr>
          <w:rFonts w:ascii="Arial" w:eastAsia="Times New Roman" w:hAnsi="Arial" w:cs="Arial"/>
          <w:lang w:eastAsia="fr-FR"/>
        </w:rPr>
        <w:t xml:space="preserve"> de</w:t>
      </w:r>
      <w:r w:rsidR="00CC0630" w:rsidRPr="00462E92">
        <w:rPr>
          <w:rFonts w:ascii="Arial" w:eastAsia="Times New Roman" w:hAnsi="Arial" w:cs="Arial"/>
          <w:lang w:eastAsia="fr-FR"/>
        </w:rPr>
        <w:t>s</w:t>
      </w:r>
      <w:r w:rsidRPr="00462E92">
        <w:rPr>
          <w:rFonts w:ascii="Arial" w:eastAsia="Times New Roman" w:hAnsi="Arial" w:cs="Arial"/>
          <w:lang w:eastAsia="fr-FR"/>
        </w:rPr>
        <w:t xml:space="preserve"> enjeux, </w:t>
      </w:r>
      <w:r w:rsidR="00600657" w:rsidRPr="00462E92">
        <w:rPr>
          <w:rFonts w:ascii="Arial" w:eastAsia="Times New Roman" w:hAnsi="Arial" w:cs="Arial"/>
          <w:lang w:eastAsia="fr-FR"/>
        </w:rPr>
        <w:t>le pôle de compétitivité Lyonbiopôle Auvergne</w:t>
      </w:r>
      <w:r w:rsidR="00462E92">
        <w:rPr>
          <w:rFonts w:ascii="Arial" w:eastAsia="Times New Roman" w:hAnsi="Arial" w:cs="Arial"/>
          <w:lang w:eastAsia="fr-FR"/>
        </w:rPr>
        <w:t>-</w:t>
      </w:r>
      <w:r w:rsidR="00600657" w:rsidRPr="00462E92">
        <w:rPr>
          <w:rFonts w:ascii="Arial" w:eastAsia="Times New Roman" w:hAnsi="Arial" w:cs="Arial"/>
          <w:lang w:eastAsia="fr-FR"/>
        </w:rPr>
        <w:t>Rhône</w:t>
      </w:r>
      <w:r w:rsidR="00462E92">
        <w:rPr>
          <w:rFonts w:ascii="Arial" w:eastAsia="Times New Roman" w:hAnsi="Arial" w:cs="Arial"/>
          <w:lang w:eastAsia="fr-FR"/>
        </w:rPr>
        <w:t>-</w:t>
      </w:r>
      <w:r w:rsidR="00600657" w:rsidRPr="00462E92">
        <w:rPr>
          <w:rFonts w:ascii="Arial" w:eastAsia="Times New Roman" w:hAnsi="Arial" w:cs="Arial"/>
          <w:lang w:eastAsia="fr-FR"/>
        </w:rPr>
        <w:t xml:space="preserve">Alpes, soutenu par </w:t>
      </w:r>
      <w:r w:rsidRPr="00462E92">
        <w:rPr>
          <w:rFonts w:ascii="Arial" w:eastAsia="Times New Roman" w:hAnsi="Arial" w:cs="Arial"/>
          <w:lang w:eastAsia="fr-FR"/>
        </w:rPr>
        <w:t>la Région Auvergne-Rhône-Alpes</w:t>
      </w:r>
      <w:r w:rsidR="00FF13F0">
        <w:rPr>
          <w:rFonts w:ascii="Arial" w:eastAsia="Times New Roman" w:hAnsi="Arial" w:cs="Arial"/>
          <w:lang w:eastAsia="fr-FR"/>
        </w:rPr>
        <w:t xml:space="preserve"> (ci-après également « la Région »)</w:t>
      </w:r>
      <w:r w:rsidRPr="00462E92">
        <w:rPr>
          <w:rFonts w:ascii="Arial" w:eastAsia="Times New Roman" w:hAnsi="Arial" w:cs="Arial"/>
          <w:lang w:eastAsia="fr-FR"/>
        </w:rPr>
        <w:t xml:space="preserve">, </w:t>
      </w:r>
      <w:r w:rsidR="00600657" w:rsidRPr="00462E92">
        <w:rPr>
          <w:rFonts w:ascii="Arial" w:eastAsia="Times New Roman" w:hAnsi="Arial" w:cs="Arial"/>
          <w:lang w:eastAsia="fr-FR"/>
        </w:rPr>
        <w:t xml:space="preserve">a souhaité mettre en place un programme d’accélération </w:t>
      </w:r>
      <w:r w:rsidR="009C60EE" w:rsidRPr="00462E92">
        <w:rPr>
          <w:rFonts w:ascii="Arial" w:eastAsia="Times New Roman" w:hAnsi="Arial" w:cs="Arial"/>
          <w:lang w:eastAsia="fr-FR"/>
        </w:rPr>
        <w:t xml:space="preserve">spécialisé santé </w:t>
      </w:r>
      <w:r w:rsidR="00950808">
        <w:rPr>
          <w:rFonts w:ascii="Arial" w:eastAsia="Times New Roman" w:hAnsi="Arial" w:cs="Arial"/>
          <w:lang w:eastAsia="fr-FR"/>
        </w:rPr>
        <w:t xml:space="preserve">(ci-après le « Programme d’Accélération ») </w:t>
      </w:r>
      <w:r w:rsidR="00600657" w:rsidRPr="00462E92">
        <w:rPr>
          <w:rFonts w:ascii="Arial" w:eastAsia="Times New Roman" w:hAnsi="Arial" w:cs="Arial"/>
          <w:lang w:eastAsia="fr-FR"/>
        </w:rPr>
        <w:t>dont bénéficieront dans un premier temps</w:t>
      </w:r>
      <w:r w:rsidR="008723FB">
        <w:rPr>
          <w:rFonts w:ascii="Arial" w:eastAsia="Times New Roman" w:hAnsi="Arial" w:cs="Arial"/>
          <w:lang w:eastAsia="fr-FR"/>
        </w:rPr>
        <w:t>, pour chaque promotion, un maximum de</w:t>
      </w:r>
      <w:r w:rsidR="00600657" w:rsidRPr="00462E92">
        <w:rPr>
          <w:rFonts w:ascii="Arial" w:eastAsia="Times New Roman" w:hAnsi="Arial" w:cs="Arial"/>
          <w:lang w:eastAsia="fr-FR"/>
        </w:rPr>
        <w:t xml:space="preserve"> </w:t>
      </w:r>
      <w:r w:rsidR="008723FB">
        <w:rPr>
          <w:rFonts w:ascii="Arial" w:eastAsia="Times New Roman" w:hAnsi="Arial" w:cs="Arial"/>
          <w:lang w:eastAsia="fr-FR"/>
        </w:rPr>
        <w:t>5</w:t>
      </w:r>
      <w:r w:rsidR="00600657" w:rsidRPr="00462E92">
        <w:rPr>
          <w:rFonts w:ascii="Arial" w:eastAsia="Times New Roman" w:hAnsi="Arial" w:cs="Arial"/>
          <w:lang w:eastAsia="fr-FR"/>
        </w:rPr>
        <w:t xml:space="preserve"> PME régionales d</w:t>
      </w:r>
      <w:r w:rsidR="009C60EE" w:rsidRPr="00462E92">
        <w:rPr>
          <w:rFonts w:ascii="Arial" w:eastAsia="Times New Roman" w:hAnsi="Arial" w:cs="Arial"/>
          <w:lang w:eastAsia="fr-FR"/>
        </w:rPr>
        <w:t>e ce</w:t>
      </w:r>
      <w:r w:rsidR="00600657" w:rsidRPr="00462E92">
        <w:rPr>
          <w:rFonts w:ascii="Arial" w:eastAsia="Times New Roman" w:hAnsi="Arial" w:cs="Arial"/>
          <w:lang w:eastAsia="fr-FR"/>
        </w:rPr>
        <w:t xml:space="preserve"> secteur de la santé, afin de les aider à atteindre des jalons significatifs qui en feront des champions régionaux.</w:t>
      </w:r>
    </w:p>
    <w:p w14:paraId="7C5B3AEB" w14:textId="52F03A23" w:rsidR="00461EF7" w:rsidRPr="00462E92" w:rsidRDefault="00461EF7" w:rsidP="00EA54D0">
      <w:pPr>
        <w:spacing w:after="0" w:line="240" w:lineRule="auto"/>
        <w:ind w:left="540"/>
        <w:jc w:val="both"/>
        <w:rPr>
          <w:rFonts w:ascii="Arial" w:eastAsia="Times New Roman" w:hAnsi="Arial" w:cs="Arial"/>
          <w:b/>
          <w:bCs/>
          <w:lang w:eastAsia="fr-FR"/>
        </w:rPr>
      </w:pPr>
    </w:p>
    <w:p w14:paraId="64F338CA" w14:textId="5B85DEBD" w:rsidR="00461EF7" w:rsidRPr="00462E92" w:rsidRDefault="00461EF7" w:rsidP="00461EF7">
      <w:pPr>
        <w:spacing w:after="0" w:line="240" w:lineRule="auto"/>
        <w:ind w:left="540"/>
        <w:jc w:val="center"/>
        <w:rPr>
          <w:rFonts w:ascii="Arial" w:eastAsia="Times New Roman" w:hAnsi="Arial" w:cs="Arial"/>
          <w:b/>
          <w:bCs/>
          <w:lang w:eastAsia="fr-FR"/>
        </w:rPr>
      </w:pPr>
      <w:r w:rsidRPr="00462E92">
        <w:rPr>
          <w:rFonts w:ascii="Arial" w:eastAsia="Times New Roman" w:hAnsi="Arial" w:cs="Arial"/>
          <w:b/>
          <w:bCs/>
          <w:lang w:eastAsia="fr-FR"/>
        </w:rPr>
        <w:t>_______</w:t>
      </w:r>
    </w:p>
    <w:p w14:paraId="50486F50" w14:textId="77777777" w:rsidR="00600657" w:rsidRDefault="00600657" w:rsidP="00EA54D0">
      <w:pPr>
        <w:spacing w:after="0" w:line="240" w:lineRule="auto"/>
        <w:ind w:left="540"/>
        <w:jc w:val="both"/>
        <w:rPr>
          <w:rFonts w:ascii="Arial" w:eastAsia="Times New Roman" w:hAnsi="Arial" w:cs="Arial"/>
          <w:b/>
          <w:bCs/>
          <w:lang w:eastAsia="fr-FR"/>
        </w:rPr>
      </w:pPr>
    </w:p>
    <w:p w14:paraId="61AEFA6D" w14:textId="77777777" w:rsidR="00B30C13" w:rsidRDefault="00B30C13" w:rsidP="00EA54D0">
      <w:pPr>
        <w:spacing w:after="0" w:line="240" w:lineRule="auto"/>
        <w:ind w:left="540"/>
        <w:jc w:val="both"/>
        <w:rPr>
          <w:rFonts w:ascii="Arial" w:eastAsia="Times New Roman" w:hAnsi="Arial" w:cs="Arial"/>
          <w:b/>
          <w:bCs/>
          <w:lang w:eastAsia="fr-FR"/>
        </w:rPr>
      </w:pPr>
    </w:p>
    <w:p w14:paraId="35C4BC63" w14:textId="77777777" w:rsidR="00B30C13" w:rsidRDefault="00B30C13" w:rsidP="00EA54D0">
      <w:pPr>
        <w:spacing w:after="0" w:line="240" w:lineRule="auto"/>
        <w:ind w:left="540"/>
        <w:jc w:val="both"/>
        <w:rPr>
          <w:rFonts w:ascii="Arial" w:eastAsia="Times New Roman" w:hAnsi="Arial" w:cs="Arial"/>
          <w:b/>
          <w:bCs/>
          <w:lang w:eastAsia="fr-FR"/>
        </w:rPr>
      </w:pPr>
    </w:p>
    <w:p w14:paraId="4A7D9F40" w14:textId="77777777" w:rsidR="00B30C13" w:rsidRDefault="00B30C13" w:rsidP="00EA54D0">
      <w:pPr>
        <w:spacing w:after="0" w:line="240" w:lineRule="auto"/>
        <w:ind w:left="540"/>
        <w:jc w:val="both"/>
        <w:rPr>
          <w:rFonts w:ascii="Arial" w:eastAsia="Times New Roman" w:hAnsi="Arial" w:cs="Arial"/>
          <w:b/>
          <w:bCs/>
          <w:lang w:eastAsia="fr-FR"/>
        </w:rPr>
      </w:pPr>
    </w:p>
    <w:p w14:paraId="21B4B708" w14:textId="77777777" w:rsidR="00B30C13" w:rsidRDefault="00B30C13" w:rsidP="00EA54D0">
      <w:pPr>
        <w:spacing w:after="0" w:line="240" w:lineRule="auto"/>
        <w:ind w:left="540"/>
        <w:jc w:val="both"/>
        <w:rPr>
          <w:rFonts w:ascii="Arial" w:eastAsia="Times New Roman" w:hAnsi="Arial" w:cs="Arial"/>
          <w:b/>
          <w:bCs/>
          <w:lang w:eastAsia="fr-FR"/>
        </w:rPr>
      </w:pPr>
    </w:p>
    <w:p w14:paraId="6CDFE087" w14:textId="77777777" w:rsidR="00B30C13" w:rsidRPr="00462E92" w:rsidRDefault="00B30C13" w:rsidP="00EA54D0">
      <w:pPr>
        <w:spacing w:after="0" w:line="240" w:lineRule="auto"/>
        <w:ind w:left="540"/>
        <w:jc w:val="both"/>
        <w:rPr>
          <w:rFonts w:ascii="Arial" w:eastAsia="Times New Roman" w:hAnsi="Arial" w:cs="Arial"/>
          <w:b/>
          <w:bCs/>
          <w:lang w:eastAsia="fr-FR"/>
        </w:rPr>
      </w:pPr>
    </w:p>
    <w:p w14:paraId="3F39BD74"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xml:space="preserve">Ce dispositif permettra d’accompagner les entreprises avec : </w:t>
      </w:r>
    </w:p>
    <w:p w14:paraId="2525D58C"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w:t>
      </w:r>
    </w:p>
    <w:p w14:paraId="377E28F6" w14:textId="2AF93334" w:rsidR="00EA54D0" w:rsidRPr="00462E92" w:rsidRDefault="00EA54D0" w:rsidP="00EA54D0">
      <w:pPr>
        <w:spacing w:after="0" w:line="240" w:lineRule="auto"/>
        <w:ind w:left="540"/>
        <w:jc w:val="both"/>
        <w:rPr>
          <w:rFonts w:ascii="Arial" w:eastAsia="Times New Roman" w:hAnsi="Arial" w:cs="Arial"/>
          <w:color w:val="7AC6BC"/>
          <w:sz w:val="24"/>
          <w:szCs w:val="24"/>
          <w:lang w:eastAsia="fr-FR"/>
        </w:rPr>
      </w:pPr>
      <w:r w:rsidRPr="00462E92">
        <w:rPr>
          <w:rFonts w:ascii="Arial" w:eastAsia="Times New Roman" w:hAnsi="Arial" w:cs="Arial"/>
          <w:b/>
          <w:bCs/>
          <w:color w:val="7AC6BC"/>
          <w:sz w:val="24"/>
          <w:szCs w:val="24"/>
          <w:lang w:eastAsia="fr-FR"/>
        </w:rPr>
        <w:t xml:space="preserve">1/ UN VOLET </w:t>
      </w:r>
      <w:r w:rsidR="002E5C4C" w:rsidRPr="00462E92">
        <w:rPr>
          <w:rFonts w:ascii="Arial" w:eastAsia="Times New Roman" w:hAnsi="Arial" w:cs="Arial"/>
          <w:b/>
          <w:bCs/>
          <w:color w:val="7AC6BC"/>
          <w:sz w:val="24"/>
          <w:szCs w:val="24"/>
          <w:lang w:eastAsia="fr-FR"/>
        </w:rPr>
        <w:t>« ACCOMPAGNEMENT »</w:t>
      </w:r>
      <w:r w:rsidRPr="00462E92">
        <w:rPr>
          <w:rFonts w:ascii="Arial" w:eastAsia="Times New Roman" w:hAnsi="Arial" w:cs="Arial"/>
          <w:b/>
          <w:bCs/>
          <w:color w:val="7AC6BC"/>
          <w:sz w:val="24"/>
          <w:szCs w:val="24"/>
          <w:lang w:eastAsia="fr-FR"/>
        </w:rPr>
        <w:t xml:space="preserve"> : </w:t>
      </w:r>
    </w:p>
    <w:p w14:paraId="7DF63BAE"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w:t>
      </w:r>
    </w:p>
    <w:p w14:paraId="495AC608" w14:textId="74F412AA" w:rsidR="0062771E" w:rsidRPr="00462E92" w:rsidRDefault="0062771E"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lang w:eastAsia="fr-FR"/>
        </w:rPr>
        <w:t xml:space="preserve">Une offre d’accélération qui reposera sur un </w:t>
      </w:r>
      <w:r w:rsidRPr="00462E92">
        <w:rPr>
          <w:rFonts w:ascii="Arial" w:eastAsia="Times New Roman" w:hAnsi="Arial" w:cs="Arial"/>
          <w:b/>
          <w:bCs/>
          <w:lang w:eastAsia="fr-FR"/>
        </w:rPr>
        <w:t>processus d'accompagnement à 360 degrés</w:t>
      </w:r>
      <w:r w:rsidRPr="00462E92">
        <w:rPr>
          <w:rFonts w:ascii="Arial" w:eastAsia="Times New Roman" w:hAnsi="Arial" w:cs="Arial"/>
          <w:lang w:eastAsia="fr-FR"/>
        </w:rPr>
        <w:t xml:space="preserve"> sur une </w:t>
      </w:r>
      <w:r w:rsidRPr="00462E92">
        <w:rPr>
          <w:rFonts w:ascii="Arial" w:eastAsia="Times New Roman" w:hAnsi="Arial" w:cs="Arial"/>
          <w:b/>
          <w:bCs/>
          <w:lang w:eastAsia="fr-FR"/>
        </w:rPr>
        <w:t xml:space="preserve">durée définie, </w:t>
      </w:r>
      <w:r w:rsidRPr="00462E92">
        <w:rPr>
          <w:rFonts w:ascii="Arial" w:eastAsia="Times New Roman" w:hAnsi="Arial" w:cs="Arial"/>
          <w:lang w:eastAsia="fr-FR"/>
        </w:rPr>
        <w:t xml:space="preserve">basée sur un </w:t>
      </w:r>
      <w:r w:rsidRPr="00462E92">
        <w:rPr>
          <w:rFonts w:ascii="Arial" w:eastAsia="Times New Roman" w:hAnsi="Arial" w:cs="Arial"/>
          <w:b/>
          <w:bCs/>
          <w:lang w:eastAsia="fr-FR"/>
        </w:rPr>
        <w:t xml:space="preserve">diagnostic </w:t>
      </w:r>
      <w:r w:rsidRPr="00462E92">
        <w:rPr>
          <w:rFonts w:ascii="Arial" w:eastAsia="Times New Roman" w:hAnsi="Arial" w:cs="Arial"/>
          <w:lang w:eastAsia="fr-FR"/>
        </w:rPr>
        <w:t xml:space="preserve">initial approfondi et sur la définition d’une </w:t>
      </w:r>
      <w:r w:rsidRPr="00462E92">
        <w:rPr>
          <w:rFonts w:ascii="Arial" w:eastAsia="Times New Roman" w:hAnsi="Arial" w:cs="Arial"/>
          <w:b/>
          <w:bCs/>
          <w:lang w:eastAsia="fr-FR"/>
        </w:rPr>
        <w:t>feuille de route individualisée</w:t>
      </w:r>
      <w:r w:rsidR="00462E92">
        <w:rPr>
          <w:rFonts w:ascii="Arial" w:eastAsia="Times New Roman" w:hAnsi="Arial" w:cs="Arial"/>
          <w:lang w:eastAsia="fr-FR"/>
        </w:rPr>
        <w:t>.</w:t>
      </w:r>
    </w:p>
    <w:p w14:paraId="3A6BEE62" w14:textId="6F9CA1A3" w:rsidR="0062771E" w:rsidRPr="00462E92" w:rsidRDefault="00E938E8"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lang w:eastAsia="fr-FR"/>
        </w:rPr>
        <w:t>U</w:t>
      </w:r>
      <w:r w:rsidR="0062771E" w:rsidRPr="00462E92">
        <w:rPr>
          <w:rFonts w:ascii="Arial" w:eastAsia="Times New Roman" w:hAnsi="Arial" w:cs="Arial"/>
          <w:lang w:eastAsia="fr-FR"/>
        </w:rPr>
        <w:t xml:space="preserve">n accompagnement de l’entreprise basé sur la </w:t>
      </w:r>
      <w:r w:rsidR="0062771E" w:rsidRPr="00462E92">
        <w:rPr>
          <w:rFonts w:ascii="Arial" w:eastAsia="Times New Roman" w:hAnsi="Arial" w:cs="Arial"/>
          <w:b/>
          <w:bCs/>
          <w:lang w:eastAsia="fr-FR"/>
        </w:rPr>
        <w:t xml:space="preserve">mobilisation des compétences internes de Lyonbiopôle, de son réseau régional, national et international d’experts, et d’un groupe de coachs </w:t>
      </w:r>
      <w:r w:rsidR="00CC0630" w:rsidRPr="00462E92">
        <w:rPr>
          <w:rFonts w:ascii="Arial" w:eastAsia="Times New Roman" w:hAnsi="Arial" w:cs="Arial"/>
          <w:b/>
          <w:bCs/>
          <w:lang w:eastAsia="fr-FR"/>
        </w:rPr>
        <w:t>exp</w:t>
      </w:r>
      <w:r w:rsidR="00E53DD1" w:rsidRPr="00462E92">
        <w:rPr>
          <w:rFonts w:ascii="Arial" w:eastAsia="Times New Roman" w:hAnsi="Arial" w:cs="Arial"/>
          <w:b/>
          <w:bCs/>
          <w:lang w:eastAsia="fr-FR"/>
        </w:rPr>
        <w:t>é</w:t>
      </w:r>
      <w:r w:rsidR="00CC0630" w:rsidRPr="00462E92">
        <w:rPr>
          <w:rFonts w:ascii="Arial" w:eastAsia="Times New Roman" w:hAnsi="Arial" w:cs="Arial"/>
          <w:b/>
          <w:bCs/>
          <w:lang w:eastAsia="fr-FR"/>
        </w:rPr>
        <w:t xml:space="preserve">rimentés </w:t>
      </w:r>
      <w:r w:rsidR="0062771E" w:rsidRPr="00462E92">
        <w:rPr>
          <w:rFonts w:ascii="Arial" w:eastAsia="Times New Roman" w:hAnsi="Arial" w:cs="Arial"/>
          <w:b/>
          <w:bCs/>
          <w:lang w:eastAsia="fr-FR"/>
        </w:rPr>
        <w:t xml:space="preserve">du secteur (le Comité des Coachs et les </w:t>
      </w:r>
      <w:r w:rsidR="00A90816" w:rsidRPr="00462E92">
        <w:rPr>
          <w:rFonts w:ascii="Arial" w:eastAsia="Times New Roman" w:hAnsi="Arial" w:cs="Arial"/>
          <w:b/>
          <w:bCs/>
          <w:lang w:eastAsia="fr-FR"/>
        </w:rPr>
        <w:t>Coachs Référents</w:t>
      </w:r>
      <w:r w:rsidR="0062771E" w:rsidRPr="00462E92">
        <w:rPr>
          <w:rFonts w:ascii="Arial" w:eastAsia="Times New Roman" w:hAnsi="Arial" w:cs="Arial"/>
          <w:b/>
          <w:bCs/>
          <w:lang w:eastAsia="fr-FR"/>
        </w:rPr>
        <w:t>)</w:t>
      </w:r>
      <w:r w:rsidR="0062771E" w:rsidRPr="00462E92">
        <w:rPr>
          <w:rFonts w:ascii="Arial" w:eastAsia="Times New Roman" w:hAnsi="Arial" w:cs="Arial"/>
          <w:lang w:eastAsia="fr-FR"/>
        </w:rPr>
        <w:t>.</w:t>
      </w:r>
    </w:p>
    <w:p w14:paraId="59A4F865" w14:textId="7BB0B2B2" w:rsidR="00093331" w:rsidRPr="00462E92" w:rsidRDefault="00CC0630"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Un</w:t>
      </w:r>
      <w:r w:rsidR="008723FB">
        <w:rPr>
          <w:rFonts w:ascii="Arial" w:eastAsia="Times New Roman" w:hAnsi="Arial" w:cs="Arial"/>
          <w:b/>
          <w:bCs/>
          <w:lang w:eastAsia="fr-FR"/>
        </w:rPr>
        <w:t>e feuille de route</w:t>
      </w:r>
      <w:r w:rsidR="00093331" w:rsidRPr="00462E92">
        <w:rPr>
          <w:rFonts w:ascii="Arial" w:eastAsia="Times New Roman" w:hAnsi="Arial" w:cs="Arial"/>
          <w:b/>
          <w:bCs/>
          <w:lang w:eastAsia="fr-FR"/>
        </w:rPr>
        <w:t xml:space="preserve"> d’accélération individualisé</w:t>
      </w:r>
      <w:r w:rsidR="008723FB">
        <w:rPr>
          <w:rFonts w:ascii="Arial" w:eastAsia="Times New Roman" w:hAnsi="Arial" w:cs="Arial"/>
          <w:b/>
          <w:bCs/>
          <w:lang w:eastAsia="fr-FR"/>
        </w:rPr>
        <w:t>e</w:t>
      </w:r>
      <w:r w:rsidR="00093331" w:rsidRPr="00462E92">
        <w:rPr>
          <w:rFonts w:ascii="Arial" w:eastAsia="Times New Roman" w:hAnsi="Arial" w:cs="Arial"/>
          <w:b/>
          <w:bCs/>
          <w:lang w:eastAsia="fr-FR"/>
        </w:rPr>
        <w:t xml:space="preserve"> </w:t>
      </w:r>
      <w:r w:rsidRPr="00462E92">
        <w:rPr>
          <w:rFonts w:ascii="Arial" w:eastAsia="Times New Roman" w:hAnsi="Arial" w:cs="Arial"/>
          <w:b/>
          <w:bCs/>
          <w:lang w:eastAsia="fr-FR"/>
        </w:rPr>
        <w:t xml:space="preserve">pour </w:t>
      </w:r>
      <w:r w:rsidR="00093331" w:rsidRPr="00462E92">
        <w:rPr>
          <w:rFonts w:ascii="Arial" w:eastAsia="Times New Roman" w:hAnsi="Arial" w:cs="Arial"/>
          <w:b/>
          <w:bCs/>
          <w:lang w:eastAsia="fr-FR"/>
        </w:rPr>
        <w:t xml:space="preserve">chaque PME </w:t>
      </w:r>
      <w:r w:rsidR="00093331" w:rsidRPr="00462E92">
        <w:rPr>
          <w:rFonts w:ascii="Arial" w:eastAsia="Times New Roman" w:hAnsi="Arial" w:cs="Arial"/>
          <w:lang w:eastAsia="fr-FR"/>
        </w:rPr>
        <w:t xml:space="preserve">(objectifs, étapes…) </w:t>
      </w:r>
      <w:r w:rsidRPr="00462E92">
        <w:rPr>
          <w:rFonts w:ascii="Arial" w:eastAsia="Times New Roman" w:hAnsi="Arial" w:cs="Arial"/>
          <w:lang w:eastAsia="fr-FR"/>
        </w:rPr>
        <w:t>défini</w:t>
      </w:r>
      <w:r w:rsidR="008723FB">
        <w:rPr>
          <w:rFonts w:ascii="Arial" w:eastAsia="Times New Roman" w:hAnsi="Arial" w:cs="Arial"/>
          <w:lang w:eastAsia="fr-FR"/>
        </w:rPr>
        <w:t>e pendant la réunion de lancement</w:t>
      </w:r>
      <w:r w:rsidRPr="00462E92">
        <w:rPr>
          <w:rFonts w:ascii="Arial" w:eastAsia="Times New Roman" w:hAnsi="Arial" w:cs="Arial"/>
          <w:lang w:eastAsia="fr-FR"/>
        </w:rPr>
        <w:t xml:space="preserve"> </w:t>
      </w:r>
      <w:r w:rsidR="00093331" w:rsidRPr="00462E92">
        <w:rPr>
          <w:rFonts w:ascii="Arial" w:eastAsia="Times New Roman" w:hAnsi="Arial" w:cs="Arial"/>
          <w:lang w:eastAsia="fr-FR"/>
        </w:rPr>
        <w:t xml:space="preserve">entre le dirigeant de la PME, </w:t>
      </w:r>
      <w:r w:rsidR="008723FB">
        <w:rPr>
          <w:rFonts w:ascii="Arial" w:eastAsia="Times New Roman" w:hAnsi="Arial" w:cs="Arial"/>
          <w:lang w:eastAsia="fr-FR"/>
        </w:rPr>
        <w:t xml:space="preserve">Lyonbiopôle, </w:t>
      </w:r>
      <w:r w:rsidR="00093331" w:rsidRPr="00462E92">
        <w:rPr>
          <w:rFonts w:ascii="Arial" w:eastAsia="Times New Roman" w:hAnsi="Arial" w:cs="Arial"/>
          <w:lang w:eastAsia="fr-FR"/>
        </w:rPr>
        <w:t xml:space="preserve">le </w:t>
      </w:r>
      <w:r w:rsidR="0062771E" w:rsidRPr="00462E92">
        <w:rPr>
          <w:rFonts w:ascii="Arial" w:eastAsia="Times New Roman" w:hAnsi="Arial" w:cs="Arial"/>
          <w:lang w:eastAsia="fr-FR"/>
        </w:rPr>
        <w:t>C</w:t>
      </w:r>
      <w:r w:rsidR="00093331" w:rsidRPr="00462E92">
        <w:rPr>
          <w:rFonts w:ascii="Arial" w:eastAsia="Times New Roman" w:hAnsi="Arial" w:cs="Arial"/>
          <w:lang w:eastAsia="fr-FR"/>
        </w:rPr>
        <w:t xml:space="preserve">omité des </w:t>
      </w:r>
      <w:r w:rsidR="0062771E" w:rsidRPr="00462E92">
        <w:rPr>
          <w:rFonts w:ascii="Arial" w:eastAsia="Times New Roman" w:hAnsi="Arial" w:cs="Arial"/>
          <w:lang w:eastAsia="fr-FR"/>
        </w:rPr>
        <w:t>C</w:t>
      </w:r>
      <w:r w:rsidR="00093331" w:rsidRPr="00462E92">
        <w:rPr>
          <w:rFonts w:ascii="Arial" w:eastAsia="Times New Roman" w:hAnsi="Arial" w:cs="Arial"/>
          <w:lang w:eastAsia="fr-FR"/>
        </w:rPr>
        <w:t xml:space="preserve">oachs, et un </w:t>
      </w:r>
      <w:r w:rsidR="00A90816" w:rsidRPr="00462E92">
        <w:rPr>
          <w:rFonts w:ascii="Arial" w:eastAsia="Times New Roman" w:hAnsi="Arial" w:cs="Arial"/>
          <w:lang w:eastAsia="fr-FR"/>
        </w:rPr>
        <w:t>Coach Référent</w:t>
      </w:r>
      <w:r w:rsidR="00093331" w:rsidRPr="00462E92">
        <w:rPr>
          <w:rFonts w:ascii="Arial" w:eastAsia="Times New Roman" w:hAnsi="Arial" w:cs="Arial"/>
          <w:lang w:eastAsia="fr-FR"/>
        </w:rPr>
        <w:t xml:space="preserve"> dédié. </w:t>
      </w:r>
      <w:r w:rsidR="008723FB">
        <w:rPr>
          <w:rFonts w:ascii="Arial" w:eastAsia="Times New Roman" w:hAnsi="Arial" w:cs="Arial"/>
          <w:lang w:eastAsia="fr-FR"/>
        </w:rPr>
        <w:t>Cette feuille de route</w:t>
      </w:r>
      <w:r w:rsidR="00093331" w:rsidRPr="00462E92">
        <w:rPr>
          <w:rFonts w:ascii="Arial" w:eastAsia="Times New Roman" w:hAnsi="Arial" w:cs="Arial"/>
          <w:lang w:eastAsia="fr-FR"/>
        </w:rPr>
        <w:t xml:space="preserve"> consiste </w:t>
      </w:r>
      <w:r w:rsidR="008723FB">
        <w:rPr>
          <w:rFonts w:ascii="Arial" w:eastAsia="Times New Roman" w:hAnsi="Arial" w:cs="Arial"/>
          <w:lang w:eastAsia="fr-FR"/>
        </w:rPr>
        <w:t xml:space="preserve">notamment </w:t>
      </w:r>
      <w:r w:rsidR="00093331" w:rsidRPr="00462E92">
        <w:rPr>
          <w:rFonts w:ascii="Arial" w:eastAsia="Times New Roman" w:hAnsi="Arial" w:cs="Arial"/>
          <w:lang w:eastAsia="fr-FR"/>
        </w:rPr>
        <w:t xml:space="preserve">en </w:t>
      </w:r>
      <w:r w:rsidR="008723FB">
        <w:rPr>
          <w:rFonts w:ascii="Arial" w:eastAsia="Times New Roman" w:hAnsi="Arial" w:cs="Arial"/>
          <w:lang w:eastAsia="fr-FR"/>
        </w:rPr>
        <w:t>un premier diagnostic et la définition des jalons stratégiques identifiés comme étant les clés de l’accélération du développement de la PME sur la durée du programme.</w:t>
      </w:r>
    </w:p>
    <w:p w14:paraId="2C8C373A" w14:textId="6DD3446F" w:rsidR="00020564" w:rsidRPr="00462E92" w:rsidRDefault="00CC0630"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 xml:space="preserve">Un </w:t>
      </w:r>
      <w:r w:rsidR="00020564" w:rsidRPr="00462E92">
        <w:rPr>
          <w:rFonts w:ascii="Arial" w:eastAsia="Times New Roman" w:hAnsi="Arial" w:cs="Arial"/>
          <w:b/>
          <w:bCs/>
          <w:lang w:eastAsia="fr-FR"/>
        </w:rPr>
        <w:t>C</w:t>
      </w:r>
      <w:r w:rsidR="00EA54D0" w:rsidRPr="00462E92">
        <w:rPr>
          <w:rFonts w:ascii="Arial" w:eastAsia="Times New Roman" w:hAnsi="Arial" w:cs="Arial"/>
          <w:b/>
          <w:bCs/>
          <w:lang w:eastAsia="fr-FR"/>
        </w:rPr>
        <w:t xml:space="preserve">omité </w:t>
      </w:r>
      <w:r w:rsidR="00020564" w:rsidRPr="00462E92">
        <w:rPr>
          <w:rFonts w:ascii="Arial" w:eastAsia="Times New Roman" w:hAnsi="Arial" w:cs="Arial"/>
          <w:b/>
          <w:bCs/>
          <w:lang w:eastAsia="fr-FR"/>
        </w:rPr>
        <w:t>des Coachs</w:t>
      </w:r>
      <w:r w:rsidRPr="00462E92">
        <w:rPr>
          <w:rFonts w:ascii="Arial" w:eastAsia="Times New Roman" w:hAnsi="Arial" w:cs="Arial"/>
          <w:b/>
          <w:bCs/>
          <w:lang w:eastAsia="fr-FR"/>
        </w:rPr>
        <w:t>,</w:t>
      </w:r>
      <w:r w:rsidR="00EA54D0" w:rsidRPr="00462E92">
        <w:rPr>
          <w:rFonts w:ascii="Arial" w:eastAsia="Times New Roman" w:hAnsi="Arial" w:cs="Arial"/>
          <w:b/>
          <w:bCs/>
          <w:lang w:eastAsia="fr-FR"/>
        </w:rPr>
        <w:t xml:space="preserve"> </w:t>
      </w:r>
      <w:r w:rsidR="00020564" w:rsidRPr="00462E92">
        <w:rPr>
          <w:rFonts w:ascii="Arial" w:eastAsia="Times New Roman" w:hAnsi="Arial" w:cs="Arial"/>
          <w:b/>
          <w:bCs/>
          <w:lang w:eastAsia="fr-FR"/>
        </w:rPr>
        <w:t xml:space="preserve">composé d’experts du secteur de la santé, principalement anciens dirigeants ou cadres de direction d’entreprises. </w:t>
      </w:r>
      <w:r w:rsidR="00020564" w:rsidRPr="00462E92">
        <w:rPr>
          <w:rFonts w:ascii="Arial" w:eastAsia="Times New Roman" w:hAnsi="Arial" w:cs="Arial"/>
          <w:lang w:eastAsia="fr-FR"/>
        </w:rPr>
        <w:t xml:space="preserve">Il aura </w:t>
      </w:r>
      <w:r w:rsidR="00EA54D0" w:rsidRPr="00462E92">
        <w:rPr>
          <w:rFonts w:ascii="Arial" w:eastAsia="Times New Roman" w:hAnsi="Arial" w:cs="Arial"/>
          <w:lang w:eastAsia="fr-FR"/>
        </w:rPr>
        <w:t xml:space="preserve">pour mission de </w:t>
      </w:r>
      <w:r w:rsidR="00020564" w:rsidRPr="00462E92">
        <w:rPr>
          <w:rFonts w:ascii="Arial" w:eastAsia="Times New Roman" w:hAnsi="Arial" w:cs="Arial"/>
          <w:lang w:eastAsia="fr-FR"/>
        </w:rPr>
        <w:t xml:space="preserve">donner un avis consultatif sur la </w:t>
      </w:r>
      <w:r w:rsidR="00EA54D0" w:rsidRPr="00462E92">
        <w:rPr>
          <w:rFonts w:ascii="Arial" w:eastAsia="Times New Roman" w:hAnsi="Arial" w:cs="Arial"/>
          <w:lang w:eastAsia="fr-FR"/>
        </w:rPr>
        <w:t xml:space="preserve">sélection </w:t>
      </w:r>
      <w:r w:rsidRPr="00462E92">
        <w:rPr>
          <w:rFonts w:ascii="Arial" w:eastAsia="Times New Roman" w:hAnsi="Arial" w:cs="Arial"/>
          <w:lang w:eastAsia="fr-FR"/>
        </w:rPr>
        <w:t>d</w:t>
      </w:r>
      <w:r w:rsidR="00EA54D0" w:rsidRPr="00462E92">
        <w:rPr>
          <w:rFonts w:ascii="Arial" w:eastAsia="Times New Roman" w:hAnsi="Arial" w:cs="Arial"/>
          <w:lang w:eastAsia="fr-FR"/>
        </w:rPr>
        <w:t>es projets</w:t>
      </w:r>
      <w:r w:rsidR="00020564" w:rsidRPr="00462E92">
        <w:rPr>
          <w:rFonts w:ascii="Arial" w:eastAsia="Times New Roman" w:hAnsi="Arial" w:cs="Arial"/>
          <w:lang w:eastAsia="fr-FR"/>
        </w:rPr>
        <w:t xml:space="preserve">, d’aider à la définition de la feuille de route </w:t>
      </w:r>
      <w:r w:rsidRPr="00462E92">
        <w:rPr>
          <w:rFonts w:ascii="Arial" w:eastAsia="Times New Roman" w:hAnsi="Arial" w:cs="Arial"/>
          <w:lang w:eastAsia="fr-FR"/>
        </w:rPr>
        <w:t xml:space="preserve">du </w:t>
      </w:r>
      <w:r w:rsidR="00020564" w:rsidRPr="00462E92">
        <w:rPr>
          <w:rFonts w:ascii="Arial" w:eastAsia="Times New Roman" w:hAnsi="Arial" w:cs="Arial"/>
          <w:lang w:eastAsia="fr-FR"/>
        </w:rPr>
        <w:t xml:space="preserve">parcours d’accélération et d’accompagner </w:t>
      </w:r>
      <w:r w:rsidRPr="00462E92">
        <w:rPr>
          <w:rFonts w:ascii="Arial" w:eastAsia="Times New Roman" w:hAnsi="Arial" w:cs="Arial"/>
          <w:lang w:eastAsia="fr-FR"/>
        </w:rPr>
        <w:t>l</w:t>
      </w:r>
      <w:r w:rsidR="00020564" w:rsidRPr="00462E92">
        <w:rPr>
          <w:rFonts w:ascii="Arial" w:eastAsia="Times New Roman" w:hAnsi="Arial" w:cs="Arial"/>
          <w:lang w:eastAsia="fr-FR"/>
        </w:rPr>
        <w:t>es entreprises</w:t>
      </w:r>
      <w:r w:rsidRPr="00462E92">
        <w:rPr>
          <w:rFonts w:ascii="Arial" w:eastAsia="Times New Roman" w:hAnsi="Arial" w:cs="Arial"/>
          <w:lang w:eastAsia="fr-FR"/>
        </w:rPr>
        <w:t xml:space="preserve"> sélectionnées</w:t>
      </w:r>
      <w:r w:rsidR="00020564" w:rsidRPr="00462E92">
        <w:rPr>
          <w:rFonts w:ascii="Arial" w:eastAsia="Times New Roman" w:hAnsi="Arial" w:cs="Arial"/>
          <w:lang w:eastAsia="fr-FR"/>
        </w:rPr>
        <w:t xml:space="preserve"> dans la mise en œuvre de cette </w:t>
      </w:r>
      <w:r w:rsidRPr="00462E92">
        <w:rPr>
          <w:rFonts w:ascii="Arial" w:eastAsia="Times New Roman" w:hAnsi="Arial" w:cs="Arial"/>
          <w:lang w:eastAsia="fr-FR"/>
        </w:rPr>
        <w:t>dernière</w:t>
      </w:r>
      <w:r w:rsidR="00020564" w:rsidRPr="00462E92">
        <w:rPr>
          <w:rFonts w:ascii="Arial" w:eastAsia="Times New Roman" w:hAnsi="Arial" w:cs="Arial"/>
          <w:lang w:eastAsia="fr-FR"/>
        </w:rPr>
        <w:t>.</w:t>
      </w:r>
    </w:p>
    <w:p w14:paraId="6A5C8C00" w14:textId="150E58F4" w:rsidR="00EA54D0" w:rsidRPr="00462E92" w:rsidRDefault="00020564"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lang w:eastAsia="fr-FR"/>
        </w:rPr>
        <w:t xml:space="preserve">Un </w:t>
      </w:r>
      <w:r w:rsidRPr="00462E92">
        <w:rPr>
          <w:rFonts w:ascii="Arial" w:eastAsia="Times New Roman" w:hAnsi="Arial" w:cs="Arial"/>
          <w:b/>
          <w:bCs/>
          <w:lang w:eastAsia="fr-FR"/>
        </w:rPr>
        <w:t>« </w:t>
      </w:r>
      <w:r w:rsidR="00A90816" w:rsidRPr="00462E92">
        <w:rPr>
          <w:rFonts w:ascii="Arial" w:eastAsia="Times New Roman" w:hAnsi="Arial" w:cs="Arial"/>
          <w:b/>
          <w:bCs/>
          <w:lang w:eastAsia="fr-FR"/>
        </w:rPr>
        <w:t>Coach Référent</w:t>
      </w:r>
      <w:r w:rsidRPr="00462E92">
        <w:rPr>
          <w:rFonts w:ascii="Arial" w:eastAsia="Times New Roman" w:hAnsi="Arial" w:cs="Arial"/>
          <w:b/>
          <w:bCs/>
          <w:lang w:eastAsia="fr-FR"/>
        </w:rPr>
        <w:t> » dédié à chaque entreprise sélectionnée</w:t>
      </w:r>
      <w:r w:rsidRPr="00462E92">
        <w:rPr>
          <w:rFonts w:ascii="Arial" w:eastAsia="Times New Roman" w:hAnsi="Arial" w:cs="Arial"/>
          <w:lang w:eastAsia="fr-FR"/>
        </w:rPr>
        <w:t>.</w:t>
      </w:r>
      <w:r w:rsidR="00EA54D0" w:rsidRPr="00462E92">
        <w:rPr>
          <w:rFonts w:ascii="Arial" w:eastAsia="Times New Roman" w:hAnsi="Arial" w:cs="Arial"/>
          <w:lang w:eastAsia="fr-FR"/>
        </w:rPr>
        <w:t xml:space="preserve"> </w:t>
      </w:r>
      <w:r w:rsidRPr="00462E92">
        <w:rPr>
          <w:rFonts w:ascii="Arial" w:eastAsia="Times New Roman" w:hAnsi="Arial" w:cs="Arial"/>
          <w:lang w:eastAsia="fr-FR"/>
        </w:rPr>
        <w:t xml:space="preserve">Ce </w:t>
      </w:r>
      <w:r w:rsidR="00A90816" w:rsidRPr="00462E92">
        <w:rPr>
          <w:rFonts w:ascii="Arial" w:eastAsia="Times New Roman" w:hAnsi="Arial" w:cs="Arial"/>
          <w:lang w:eastAsia="fr-FR"/>
        </w:rPr>
        <w:t>Coach Référent</w:t>
      </w:r>
      <w:r w:rsidRPr="00462E92">
        <w:rPr>
          <w:rFonts w:ascii="Arial" w:eastAsia="Times New Roman" w:hAnsi="Arial" w:cs="Arial"/>
          <w:lang w:eastAsia="fr-FR"/>
        </w:rPr>
        <w:t xml:space="preserve"> sera </w:t>
      </w:r>
      <w:r w:rsidR="008E0E11" w:rsidRPr="00462E92">
        <w:rPr>
          <w:rFonts w:ascii="Arial" w:eastAsia="Times New Roman" w:hAnsi="Arial" w:cs="Arial"/>
          <w:lang w:eastAsia="fr-FR"/>
        </w:rPr>
        <w:t xml:space="preserve">proposé </w:t>
      </w:r>
      <w:r w:rsidR="00EB48BE" w:rsidRPr="00462E92">
        <w:rPr>
          <w:rFonts w:ascii="Arial" w:eastAsia="Times New Roman" w:hAnsi="Arial" w:cs="Arial"/>
          <w:lang w:eastAsia="fr-FR"/>
        </w:rPr>
        <w:t>par Lyonbiopôle, en accord avec l’entreprise et le Comité des Coachs</w:t>
      </w:r>
      <w:r w:rsidR="00A43D97" w:rsidRPr="00462E92">
        <w:rPr>
          <w:rFonts w:ascii="Arial" w:eastAsia="Times New Roman" w:hAnsi="Arial" w:cs="Arial"/>
          <w:lang w:eastAsia="fr-FR"/>
        </w:rPr>
        <w:t xml:space="preserve">. </w:t>
      </w:r>
      <w:r w:rsidR="00783316" w:rsidRPr="00462E92">
        <w:rPr>
          <w:rFonts w:ascii="Arial" w:eastAsia="Times New Roman" w:hAnsi="Arial" w:cs="Arial"/>
          <w:lang w:eastAsia="fr-FR"/>
        </w:rPr>
        <w:t xml:space="preserve">Le </w:t>
      </w:r>
      <w:r w:rsidR="00A90816" w:rsidRPr="00462E92">
        <w:rPr>
          <w:rFonts w:ascii="Arial" w:eastAsia="Times New Roman" w:hAnsi="Arial" w:cs="Arial"/>
          <w:lang w:eastAsia="fr-FR"/>
        </w:rPr>
        <w:t>Coach Référent</w:t>
      </w:r>
      <w:r w:rsidR="00783316" w:rsidRPr="00462E92">
        <w:rPr>
          <w:rFonts w:ascii="Arial" w:eastAsia="Times New Roman" w:hAnsi="Arial" w:cs="Arial"/>
          <w:lang w:eastAsia="fr-FR"/>
        </w:rPr>
        <w:t xml:space="preserve"> f</w:t>
      </w:r>
      <w:r w:rsidR="004E087E" w:rsidRPr="00462E92">
        <w:rPr>
          <w:rFonts w:ascii="Arial" w:eastAsia="Times New Roman" w:hAnsi="Arial" w:cs="Arial"/>
          <w:lang w:eastAsia="fr-FR"/>
        </w:rPr>
        <w:t>era</w:t>
      </w:r>
      <w:r w:rsidR="00783316" w:rsidRPr="00462E92">
        <w:rPr>
          <w:rFonts w:ascii="Arial" w:eastAsia="Times New Roman" w:hAnsi="Arial" w:cs="Arial"/>
          <w:lang w:eastAsia="fr-FR"/>
        </w:rPr>
        <w:t xml:space="preserve"> le lien avec le Comité des Coachs</w:t>
      </w:r>
      <w:r w:rsidR="008615CF" w:rsidRPr="00462E92">
        <w:rPr>
          <w:rFonts w:ascii="Arial" w:eastAsia="Times New Roman" w:hAnsi="Arial" w:cs="Arial"/>
          <w:lang w:eastAsia="fr-FR"/>
        </w:rPr>
        <w:t>, permettant ainsi de mieux valoriser le vivier d’experts constitué par ce comité</w:t>
      </w:r>
      <w:r w:rsidR="00783316" w:rsidRPr="00462E92">
        <w:rPr>
          <w:rFonts w:ascii="Arial" w:eastAsia="Times New Roman" w:hAnsi="Arial" w:cs="Arial"/>
          <w:lang w:eastAsia="fr-FR"/>
        </w:rPr>
        <w:t>. En tant que point de contact, i</w:t>
      </w:r>
      <w:r w:rsidR="00A43D97" w:rsidRPr="00462E92">
        <w:rPr>
          <w:rFonts w:ascii="Arial" w:eastAsia="Times New Roman" w:hAnsi="Arial" w:cs="Arial"/>
          <w:lang w:eastAsia="fr-FR"/>
        </w:rPr>
        <w:t xml:space="preserve">l aura pour </w:t>
      </w:r>
      <w:r w:rsidR="00783316" w:rsidRPr="00462E92">
        <w:rPr>
          <w:rFonts w:ascii="Arial" w:eastAsia="Times New Roman" w:hAnsi="Arial" w:cs="Arial"/>
          <w:lang w:eastAsia="fr-FR"/>
        </w:rPr>
        <w:t>rôle de s’assurer de la fluidité des échanges entre l’entreprise et le Comité des Coachs</w:t>
      </w:r>
      <w:r w:rsidR="008E0E11" w:rsidRPr="00462E92">
        <w:rPr>
          <w:rFonts w:ascii="Arial" w:eastAsia="Times New Roman" w:hAnsi="Arial" w:cs="Arial"/>
          <w:lang w:eastAsia="fr-FR"/>
        </w:rPr>
        <w:t xml:space="preserve">, et </w:t>
      </w:r>
      <w:r w:rsidR="008615CF" w:rsidRPr="00462E92">
        <w:rPr>
          <w:rFonts w:ascii="Arial" w:eastAsia="Times New Roman" w:hAnsi="Arial" w:cs="Arial"/>
          <w:lang w:eastAsia="fr-FR"/>
        </w:rPr>
        <w:t>d’aider</w:t>
      </w:r>
      <w:r w:rsidR="008E0E11" w:rsidRPr="00462E92">
        <w:rPr>
          <w:rFonts w:ascii="Arial" w:eastAsia="Times New Roman" w:hAnsi="Arial" w:cs="Arial"/>
          <w:lang w:eastAsia="fr-FR"/>
        </w:rPr>
        <w:t xml:space="preserve"> Lyonbiopôle à prendre en compte les avis du </w:t>
      </w:r>
      <w:r w:rsidR="004E087E" w:rsidRPr="00462E92">
        <w:rPr>
          <w:rFonts w:ascii="Arial" w:eastAsia="Times New Roman" w:hAnsi="Arial" w:cs="Arial"/>
          <w:lang w:eastAsia="fr-FR"/>
        </w:rPr>
        <w:t>comité</w:t>
      </w:r>
      <w:r w:rsidR="008E0E11" w:rsidRPr="00462E92">
        <w:rPr>
          <w:rFonts w:ascii="Arial" w:eastAsia="Times New Roman" w:hAnsi="Arial" w:cs="Arial"/>
          <w:lang w:eastAsia="fr-FR"/>
        </w:rPr>
        <w:t xml:space="preserve"> et les souhaits </w:t>
      </w:r>
      <w:r w:rsidR="004E087E" w:rsidRPr="00462E92">
        <w:rPr>
          <w:rFonts w:ascii="Arial" w:eastAsia="Times New Roman" w:hAnsi="Arial" w:cs="Arial"/>
          <w:lang w:eastAsia="fr-FR"/>
        </w:rPr>
        <w:t>de l’entreprise</w:t>
      </w:r>
      <w:r w:rsidR="008E0E11" w:rsidRPr="00462E92">
        <w:rPr>
          <w:rFonts w:ascii="Arial" w:eastAsia="Times New Roman" w:hAnsi="Arial" w:cs="Arial"/>
          <w:lang w:eastAsia="fr-FR"/>
        </w:rPr>
        <w:t xml:space="preserve"> sur la définition et mise en œuvre de la feuille de route d’accélération</w:t>
      </w:r>
      <w:r w:rsidR="00783316" w:rsidRPr="00462E92">
        <w:rPr>
          <w:rFonts w:ascii="Arial" w:eastAsia="Times New Roman" w:hAnsi="Arial" w:cs="Arial"/>
          <w:lang w:eastAsia="fr-FR"/>
        </w:rPr>
        <w:t xml:space="preserve">. </w:t>
      </w:r>
      <w:r w:rsidR="004E087E" w:rsidRPr="00462E92">
        <w:rPr>
          <w:rFonts w:ascii="Arial" w:eastAsia="Times New Roman" w:hAnsi="Arial" w:cs="Arial"/>
          <w:lang w:eastAsia="fr-FR"/>
        </w:rPr>
        <w:t xml:space="preserve">Son intervention permettra </w:t>
      </w:r>
      <w:r w:rsidR="00783316" w:rsidRPr="00462E92">
        <w:rPr>
          <w:rFonts w:ascii="Arial" w:eastAsia="Times New Roman" w:hAnsi="Arial" w:cs="Arial"/>
          <w:lang w:eastAsia="fr-FR"/>
        </w:rPr>
        <w:t>notamment que les interrogations et autres sujets d’intérêt du chef d’entreprise so</w:t>
      </w:r>
      <w:r w:rsidR="004E087E" w:rsidRPr="00462E92">
        <w:rPr>
          <w:rFonts w:ascii="Arial" w:eastAsia="Times New Roman" w:hAnsi="Arial" w:cs="Arial"/>
          <w:lang w:eastAsia="fr-FR"/>
        </w:rPr>
        <w:t>ie</w:t>
      </w:r>
      <w:r w:rsidR="00783316" w:rsidRPr="00462E92">
        <w:rPr>
          <w:rFonts w:ascii="Arial" w:eastAsia="Times New Roman" w:hAnsi="Arial" w:cs="Arial"/>
          <w:lang w:eastAsia="fr-FR"/>
        </w:rPr>
        <w:t xml:space="preserve">nt bien </w:t>
      </w:r>
      <w:r w:rsidR="008615CF" w:rsidRPr="00462E92">
        <w:rPr>
          <w:rFonts w:ascii="Arial" w:eastAsia="Times New Roman" w:hAnsi="Arial" w:cs="Arial"/>
          <w:lang w:eastAsia="fr-FR"/>
        </w:rPr>
        <w:t>comprises et intégrées</w:t>
      </w:r>
      <w:r w:rsidR="00783316" w:rsidRPr="00462E92">
        <w:rPr>
          <w:rFonts w:ascii="Arial" w:eastAsia="Times New Roman" w:hAnsi="Arial" w:cs="Arial"/>
          <w:lang w:eastAsia="fr-FR"/>
        </w:rPr>
        <w:t xml:space="preserve"> par Lyonbiopôle et f</w:t>
      </w:r>
      <w:r w:rsidR="004E087E" w:rsidRPr="00462E92">
        <w:rPr>
          <w:rFonts w:ascii="Arial" w:eastAsia="Times New Roman" w:hAnsi="Arial" w:cs="Arial"/>
          <w:lang w:eastAsia="fr-FR"/>
        </w:rPr>
        <w:t>asse</w:t>
      </w:r>
      <w:r w:rsidR="00783316" w:rsidRPr="00462E92">
        <w:rPr>
          <w:rFonts w:ascii="Arial" w:eastAsia="Times New Roman" w:hAnsi="Arial" w:cs="Arial"/>
          <w:lang w:eastAsia="fr-FR"/>
        </w:rPr>
        <w:t xml:space="preserve">nt </w:t>
      </w:r>
      <w:r w:rsidR="008E0E11" w:rsidRPr="00462E92">
        <w:rPr>
          <w:rFonts w:ascii="Arial" w:eastAsia="Times New Roman" w:hAnsi="Arial" w:cs="Arial"/>
          <w:lang w:eastAsia="fr-FR"/>
        </w:rPr>
        <w:t xml:space="preserve">éventuellement </w:t>
      </w:r>
      <w:r w:rsidR="00783316" w:rsidRPr="00462E92">
        <w:rPr>
          <w:rFonts w:ascii="Arial" w:eastAsia="Times New Roman" w:hAnsi="Arial" w:cs="Arial"/>
          <w:lang w:eastAsia="fr-FR"/>
        </w:rPr>
        <w:t xml:space="preserve">l’objet d’une sollicitation d’experts pertinents par Lyonbiopôle au sein de son écosystème (prestataires, membres de l’équipe du pôle, membres du </w:t>
      </w:r>
      <w:r w:rsidR="008E0E11" w:rsidRPr="00462E92">
        <w:rPr>
          <w:rFonts w:ascii="Arial" w:eastAsia="Times New Roman" w:hAnsi="Arial" w:cs="Arial"/>
          <w:lang w:eastAsia="fr-FR"/>
        </w:rPr>
        <w:t>C</w:t>
      </w:r>
      <w:r w:rsidR="00783316" w:rsidRPr="00462E92">
        <w:rPr>
          <w:rFonts w:ascii="Arial" w:eastAsia="Times New Roman" w:hAnsi="Arial" w:cs="Arial"/>
          <w:lang w:eastAsia="fr-FR"/>
        </w:rPr>
        <w:t xml:space="preserve">omité des </w:t>
      </w:r>
      <w:r w:rsidR="008E0E11" w:rsidRPr="00462E92">
        <w:rPr>
          <w:rFonts w:ascii="Arial" w:eastAsia="Times New Roman" w:hAnsi="Arial" w:cs="Arial"/>
          <w:lang w:eastAsia="fr-FR"/>
        </w:rPr>
        <w:t>C</w:t>
      </w:r>
      <w:r w:rsidR="00783316" w:rsidRPr="00462E92">
        <w:rPr>
          <w:rFonts w:ascii="Arial" w:eastAsia="Times New Roman" w:hAnsi="Arial" w:cs="Arial"/>
          <w:lang w:eastAsia="fr-FR"/>
        </w:rPr>
        <w:t>oachs</w:t>
      </w:r>
      <w:r w:rsidR="008E0E11" w:rsidRPr="00462E92">
        <w:rPr>
          <w:rFonts w:ascii="Arial" w:eastAsia="Times New Roman" w:hAnsi="Arial" w:cs="Arial"/>
          <w:lang w:eastAsia="fr-FR"/>
        </w:rPr>
        <w:t>…)</w:t>
      </w:r>
      <w:r w:rsidR="00EB48BE" w:rsidRPr="00462E92">
        <w:rPr>
          <w:rFonts w:ascii="Arial" w:eastAsia="Times New Roman" w:hAnsi="Arial" w:cs="Arial"/>
          <w:lang w:eastAsia="fr-FR"/>
        </w:rPr>
        <w:t>.</w:t>
      </w:r>
      <w:r w:rsidR="006C4591" w:rsidRPr="00462E92">
        <w:rPr>
          <w:rFonts w:ascii="Arial" w:eastAsia="Times New Roman" w:hAnsi="Arial" w:cs="Arial"/>
          <w:lang w:eastAsia="fr-FR"/>
        </w:rPr>
        <w:t xml:space="preserve"> Il </w:t>
      </w:r>
      <w:r w:rsidR="008E0E11" w:rsidRPr="00462E92">
        <w:rPr>
          <w:rFonts w:ascii="Arial" w:eastAsia="Times New Roman" w:hAnsi="Arial" w:cs="Arial"/>
          <w:lang w:eastAsia="fr-FR"/>
        </w:rPr>
        <w:t xml:space="preserve">pourra s’il le souhaite apporter des conseils à l’entreprise, mais </w:t>
      </w:r>
      <w:r w:rsidR="006C4591" w:rsidRPr="00462E92">
        <w:rPr>
          <w:rFonts w:ascii="Arial" w:eastAsia="Times New Roman" w:hAnsi="Arial" w:cs="Arial"/>
          <w:lang w:eastAsia="fr-FR"/>
        </w:rPr>
        <w:t xml:space="preserve">n’aura qu’un rôle </w:t>
      </w:r>
      <w:r w:rsidR="008E0E11" w:rsidRPr="00462E92">
        <w:rPr>
          <w:rFonts w:ascii="Arial" w:eastAsia="Times New Roman" w:hAnsi="Arial" w:cs="Arial"/>
          <w:lang w:eastAsia="fr-FR"/>
        </w:rPr>
        <w:t xml:space="preserve">qui restera informel et </w:t>
      </w:r>
      <w:r w:rsidR="006C4591" w:rsidRPr="00462E92">
        <w:rPr>
          <w:rFonts w:ascii="Arial" w:eastAsia="Times New Roman" w:hAnsi="Arial" w:cs="Arial"/>
          <w:lang w:eastAsia="fr-FR"/>
        </w:rPr>
        <w:t>consultatif.</w:t>
      </w:r>
      <w:r w:rsidR="008E0E11" w:rsidRPr="00462E92">
        <w:rPr>
          <w:rFonts w:ascii="Arial" w:eastAsia="Times New Roman" w:hAnsi="Arial" w:cs="Arial"/>
          <w:lang w:eastAsia="fr-FR"/>
        </w:rPr>
        <w:t xml:space="preserve"> </w:t>
      </w:r>
      <w:r w:rsidR="006C4591" w:rsidRPr="00462E92">
        <w:rPr>
          <w:rFonts w:ascii="Arial" w:eastAsia="Times New Roman" w:hAnsi="Arial" w:cs="Arial"/>
          <w:lang w:eastAsia="fr-FR"/>
        </w:rPr>
        <w:t>Il participera par ailleurs à l’ensemble des réunions de suivi, mensuelles et trimestrielles.</w:t>
      </w:r>
    </w:p>
    <w:p w14:paraId="134FDC51" w14:textId="523A3144" w:rsidR="00A90816" w:rsidRPr="00462E92" w:rsidRDefault="00EA54D0"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lang w:eastAsia="fr-FR"/>
        </w:rPr>
        <w:t xml:space="preserve">Une </w:t>
      </w:r>
      <w:r w:rsidR="0062771E" w:rsidRPr="00462E92">
        <w:rPr>
          <w:rFonts w:ascii="Arial" w:eastAsia="Times New Roman" w:hAnsi="Arial" w:cs="Arial"/>
          <w:b/>
          <w:bCs/>
          <w:lang w:eastAsia="fr-FR"/>
        </w:rPr>
        <w:t>réunion de lancement</w:t>
      </w:r>
      <w:r w:rsidRPr="00462E92">
        <w:rPr>
          <w:rFonts w:ascii="Arial" w:eastAsia="Times New Roman" w:hAnsi="Arial" w:cs="Arial"/>
          <w:lang w:eastAsia="fr-FR"/>
        </w:rPr>
        <w:t xml:space="preserve">, au démarrage </w:t>
      </w:r>
      <w:r w:rsidR="006C4591" w:rsidRPr="00462E92">
        <w:rPr>
          <w:rFonts w:ascii="Arial" w:eastAsia="Times New Roman" w:hAnsi="Arial" w:cs="Arial"/>
          <w:lang w:eastAsia="fr-FR"/>
        </w:rPr>
        <w:t>du programme</w:t>
      </w:r>
      <w:r w:rsidR="008723FB">
        <w:rPr>
          <w:rFonts w:ascii="Arial" w:eastAsia="Times New Roman" w:hAnsi="Arial" w:cs="Arial"/>
          <w:lang w:eastAsia="fr-FR"/>
        </w:rPr>
        <w:t>, permettant notamment de travailler sur la feuille de route d’accélération de la PME.</w:t>
      </w:r>
    </w:p>
    <w:p w14:paraId="7B73DDB3" w14:textId="46308563" w:rsidR="00D34436" w:rsidRPr="00462E92" w:rsidRDefault="00A90816"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Un programme de formations initiales</w:t>
      </w:r>
      <w:r w:rsidRPr="00462E92">
        <w:rPr>
          <w:rFonts w:ascii="Arial" w:eastAsia="Times New Roman" w:hAnsi="Arial" w:cs="Arial"/>
          <w:lang w:eastAsia="fr-FR"/>
        </w:rPr>
        <w:t xml:space="preserve">, sur des sujets clés : posture du dirigeant, techniques de négociation, communication et « story-telling » auprès d’interlocuteurs </w:t>
      </w:r>
      <w:r w:rsidR="006204BC">
        <w:rPr>
          <w:rFonts w:ascii="Arial" w:eastAsia="Times New Roman" w:hAnsi="Arial" w:cs="Arial"/>
          <w:lang w:eastAsia="fr-FR"/>
        </w:rPr>
        <w:t>anglo-saxons</w:t>
      </w:r>
      <w:r w:rsidRPr="00462E92">
        <w:rPr>
          <w:rFonts w:ascii="Arial" w:eastAsia="Times New Roman" w:hAnsi="Arial" w:cs="Arial"/>
          <w:lang w:eastAsia="fr-FR"/>
        </w:rPr>
        <w:t>.</w:t>
      </w:r>
      <w:r w:rsidR="00EA54D0" w:rsidRPr="00462E92">
        <w:rPr>
          <w:rFonts w:ascii="Arial" w:eastAsia="Times New Roman" w:hAnsi="Arial" w:cs="Arial"/>
          <w:lang w:eastAsia="fr-FR"/>
        </w:rPr>
        <w:t xml:space="preserve"> </w:t>
      </w:r>
    </w:p>
    <w:p w14:paraId="49CB7F03" w14:textId="52C1D922" w:rsidR="00093331" w:rsidRPr="00462E92" w:rsidRDefault="00EA54D0"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lang w:eastAsia="fr-FR"/>
        </w:rPr>
        <w:t xml:space="preserve">Une </w:t>
      </w:r>
      <w:r w:rsidR="0062771E" w:rsidRPr="00462E92">
        <w:rPr>
          <w:rFonts w:ascii="Arial" w:eastAsia="Times New Roman" w:hAnsi="Arial" w:cs="Arial"/>
          <w:b/>
          <w:bCs/>
          <w:lang w:eastAsia="fr-FR"/>
        </w:rPr>
        <w:t>réunion</w:t>
      </w:r>
      <w:r w:rsidRPr="00462E92">
        <w:rPr>
          <w:rFonts w:ascii="Arial" w:eastAsia="Times New Roman" w:hAnsi="Arial" w:cs="Arial"/>
          <w:b/>
          <w:bCs/>
          <w:lang w:eastAsia="fr-FR"/>
        </w:rPr>
        <w:t xml:space="preserve"> de clôture</w:t>
      </w:r>
      <w:r w:rsidRPr="00462E92">
        <w:rPr>
          <w:rFonts w:ascii="Arial" w:eastAsia="Times New Roman" w:hAnsi="Arial" w:cs="Arial"/>
          <w:lang w:eastAsia="fr-FR"/>
        </w:rPr>
        <w:t>, afin de partager les bonnes pratiques entre entreprises participantes</w:t>
      </w:r>
      <w:r w:rsidR="00A43D97" w:rsidRPr="00462E92">
        <w:rPr>
          <w:rFonts w:ascii="Arial" w:eastAsia="Times New Roman" w:hAnsi="Arial" w:cs="Arial"/>
          <w:lang w:eastAsia="fr-FR"/>
        </w:rPr>
        <w:t xml:space="preserve"> et partenaires du dispositif</w:t>
      </w:r>
      <w:r w:rsidRPr="00462E92">
        <w:rPr>
          <w:rFonts w:ascii="Arial" w:eastAsia="Times New Roman" w:hAnsi="Arial" w:cs="Arial"/>
          <w:lang w:eastAsia="fr-FR"/>
        </w:rPr>
        <w:t>.</w:t>
      </w:r>
    </w:p>
    <w:p w14:paraId="5BBEBE00" w14:textId="0C5291C4" w:rsidR="00EB48BE" w:rsidRPr="00462E92" w:rsidRDefault="00093331"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7 réunion</w:t>
      </w:r>
      <w:r w:rsidR="00C77DF4" w:rsidRPr="00462E92">
        <w:rPr>
          <w:rFonts w:ascii="Arial" w:eastAsia="Times New Roman" w:hAnsi="Arial" w:cs="Arial"/>
          <w:b/>
          <w:bCs/>
          <w:lang w:eastAsia="fr-FR"/>
        </w:rPr>
        <w:t>s</w:t>
      </w:r>
      <w:r w:rsidRPr="00462E92">
        <w:rPr>
          <w:rFonts w:ascii="Arial" w:eastAsia="Times New Roman" w:hAnsi="Arial" w:cs="Arial"/>
          <w:b/>
          <w:bCs/>
          <w:lang w:eastAsia="fr-FR"/>
        </w:rPr>
        <w:t xml:space="preserve"> de suivi </w:t>
      </w:r>
      <w:r w:rsidR="00EB48BE" w:rsidRPr="00462E92">
        <w:rPr>
          <w:rFonts w:ascii="Arial" w:eastAsia="Times New Roman" w:hAnsi="Arial" w:cs="Arial"/>
          <w:b/>
          <w:bCs/>
          <w:lang w:eastAsia="fr-FR"/>
        </w:rPr>
        <w:t>mens</w:t>
      </w:r>
      <w:r w:rsidRPr="00462E92">
        <w:rPr>
          <w:rFonts w:ascii="Arial" w:eastAsia="Times New Roman" w:hAnsi="Arial" w:cs="Arial"/>
          <w:b/>
          <w:bCs/>
          <w:lang w:eastAsia="fr-FR"/>
        </w:rPr>
        <w:t>uelle</w:t>
      </w:r>
      <w:r w:rsidR="00C77DF4" w:rsidRPr="00462E92">
        <w:rPr>
          <w:rFonts w:ascii="Arial" w:eastAsia="Times New Roman" w:hAnsi="Arial" w:cs="Arial"/>
          <w:b/>
          <w:bCs/>
          <w:lang w:eastAsia="fr-FR"/>
        </w:rPr>
        <w:t>s</w:t>
      </w:r>
      <w:r w:rsidRPr="00462E92">
        <w:rPr>
          <w:rFonts w:ascii="Arial" w:eastAsia="Times New Roman" w:hAnsi="Arial" w:cs="Arial"/>
          <w:lang w:eastAsia="fr-FR"/>
        </w:rPr>
        <w:t xml:space="preserve"> </w:t>
      </w:r>
      <w:r w:rsidR="0062771E" w:rsidRPr="00462E92">
        <w:rPr>
          <w:rFonts w:ascii="Arial" w:eastAsia="Times New Roman" w:hAnsi="Arial" w:cs="Arial"/>
          <w:lang w:eastAsia="fr-FR"/>
        </w:rPr>
        <w:t xml:space="preserve">par an </w:t>
      </w:r>
      <w:r w:rsidRPr="00462E92">
        <w:rPr>
          <w:rFonts w:ascii="Arial" w:eastAsia="Times New Roman" w:hAnsi="Arial" w:cs="Arial"/>
          <w:lang w:eastAsia="fr-FR"/>
        </w:rPr>
        <w:t xml:space="preserve">entre le </w:t>
      </w:r>
      <w:r w:rsidR="00A90816" w:rsidRPr="00462E92">
        <w:rPr>
          <w:rFonts w:ascii="Arial" w:eastAsia="Times New Roman" w:hAnsi="Arial" w:cs="Arial"/>
          <w:lang w:eastAsia="fr-FR"/>
        </w:rPr>
        <w:t>Coach Référent</w:t>
      </w:r>
      <w:r w:rsidR="00C77DF4" w:rsidRPr="00462E92">
        <w:rPr>
          <w:rFonts w:ascii="Arial" w:eastAsia="Times New Roman" w:hAnsi="Arial" w:cs="Arial"/>
          <w:lang w:eastAsia="fr-FR"/>
        </w:rPr>
        <w:t xml:space="preserve"> dédié</w:t>
      </w:r>
      <w:r w:rsidRPr="00462E92">
        <w:rPr>
          <w:rFonts w:ascii="Arial" w:eastAsia="Times New Roman" w:hAnsi="Arial" w:cs="Arial"/>
          <w:lang w:eastAsia="fr-FR"/>
        </w:rPr>
        <w:t xml:space="preserve">, l’équipe de Lyonbiopôle et </w:t>
      </w:r>
      <w:r w:rsidR="00C77DF4" w:rsidRPr="00462E92">
        <w:rPr>
          <w:rFonts w:ascii="Arial" w:eastAsia="Times New Roman" w:hAnsi="Arial" w:cs="Arial"/>
          <w:lang w:eastAsia="fr-FR"/>
        </w:rPr>
        <w:t>le dirigeant de chaque entreprise sélectionnée.</w:t>
      </w:r>
    </w:p>
    <w:p w14:paraId="417305DD" w14:textId="1DEB6A7E" w:rsidR="00EB48BE" w:rsidRPr="00462E92" w:rsidRDefault="00C77DF4"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4 réunions de suivi trimestrielles</w:t>
      </w:r>
      <w:r w:rsidRPr="00462E92">
        <w:rPr>
          <w:rFonts w:ascii="Arial" w:eastAsia="Times New Roman" w:hAnsi="Arial" w:cs="Arial"/>
          <w:lang w:eastAsia="fr-FR"/>
        </w:rPr>
        <w:t xml:space="preserve"> </w:t>
      </w:r>
      <w:r w:rsidR="0062771E" w:rsidRPr="00462E92">
        <w:rPr>
          <w:rFonts w:ascii="Arial" w:eastAsia="Times New Roman" w:hAnsi="Arial" w:cs="Arial"/>
          <w:lang w:eastAsia="fr-FR"/>
        </w:rPr>
        <w:t>par an</w:t>
      </w:r>
      <w:r w:rsidR="006204BC">
        <w:rPr>
          <w:rFonts w:ascii="Arial" w:eastAsia="Times New Roman" w:hAnsi="Arial" w:cs="Arial"/>
          <w:lang w:eastAsia="fr-FR"/>
        </w:rPr>
        <w:t>, incluant la réunion de clôture,</w:t>
      </w:r>
      <w:r w:rsidR="0062771E" w:rsidRPr="00462E92">
        <w:rPr>
          <w:rFonts w:ascii="Arial" w:eastAsia="Times New Roman" w:hAnsi="Arial" w:cs="Arial"/>
          <w:lang w:eastAsia="fr-FR"/>
        </w:rPr>
        <w:t xml:space="preserve"> </w:t>
      </w:r>
      <w:r w:rsidRPr="00462E92">
        <w:rPr>
          <w:rFonts w:ascii="Arial" w:eastAsia="Times New Roman" w:hAnsi="Arial" w:cs="Arial"/>
          <w:lang w:eastAsia="fr-FR"/>
        </w:rPr>
        <w:t>entre l’équipe de Lyonbiopôle, le Comité des Coachs</w:t>
      </w:r>
      <w:r w:rsidR="00A43D97" w:rsidRPr="00462E92">
        <w:rPr>
          <w:rFonts w:ascii="Arial" w:eastAsia="Times New Roman" w:hAnsi="Arial" w:cs="Arial"/>
          <w:lang w:eastAsia="fr-FR"/>
        </w:rPr>
        <w:t xml:space="preserve"> (incluant les </w:t>
      </w:r>
      <w:r w:rsidR="00A90816" w:rsidRPr="00462E92">
        <w:rPr>
          <w:rFonts w:ascii="Arial" w:eastAsia="Times New Roman" w:hAnsi="Arial" w:cs="Arial"/>
          <w:lang w:eastAsia="fr-FR"/>
        </w:rPr>
        <w:t>Coach Référent</w:t>
      </w:r>
      <w:r w:rsidR="00A43D97" w:rsidRPr="00462E92">
        <w:rPr>
          <w:rFonts w:ascii="Arial" w:eastAsia="Times New Roman" w:hAnsi="Arial" w:cs="Arial"/>
          <w:lang w:eastAsia="fr-FR"/>
        </w:rPr>
        <w:t>s)</w:t>
      </w:r>
      <w:r w:rsidRPr="00462E92">
        <w:rPr>
          <w:rFonts w:ascii="Arial" w:eastAsia="Times New Roman" w:hAnsi="Arial" w:cs="Arial"/>
          <w:lang w:eastAsia="fr-FR"/>
        </w:rPr>
        <w:t xml:space="preserve"> et les dirigeants de chaque entreprise sélectionnée</w:t>
      </w:r>
      <w:r w:rsidR="002B4993" w:rsidRPr="00462E92">
        <w:rPr>
          <w:rFonts w:ascii="Arial" w:eastAsia="Times New Roman" w:hAnsi="Arial" w:cs="Arial"/>
          <w:lang w:eastAsia="fr-FR"/>
        </w:rPr>
        <w:t>, ainsi qu’un référent de la Région Auvergne Rhône Alpes</w:t>
      </w:r>
      <w:r w:rsidRPr="00462E92">
        <w:rPr>
          <w:rFonts w:ascii="Arial" w:eastAsia="Times New Roman" w:hAnsi="Arial" w:cs="Arial"/>
          <w:lang w:eastAsia="fr-FR"/>
        </w:rPr>
        <w:t>.</w:t>
      </w:r>
    </w:p>
    <w:p w14:paraId="0C772000" w14:textId="5F209A10" w:rsidR="005228C3" w:rsidRPr="00462E92" w:rsidRDefault="005228C3" w:rsidP="005228C3">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 xml:space="preserve">Une option de solliciter, à 2 reprises au cours du programme, la constitution d’un groupe de travail ou « task force » sur un sujet ciblé. </w:t>
      </w:r>
      <w:r w:rsidR="00E938E8" w:rsidRPr="00462E92">
        <w:rPr>
          <w:rFonts w:ascii="Arial" w:eastAsia="Times New Roman" w:hAnsi="Arial" w:cs="Arial"/>
          <w:lang w:eastAsia="fr-FR"/>
        </w:rPr>
        <w:t>L</w:t>
      </w:r>
      <w:r w:rsidRPr="00462E92">
        <w:rPr>
          <w:rFonts w:ascii="Arial" w:eastAsia="Times New Roman" w:hAnsi="Arial" w:cs="Arial"/>
          <w:lang w:eastAsia="fr-FR"/>
        </w:rPr>
        <w:t xml:space="preserve">a « task force » sera constituée </w:t>
      </w:r>
      <w:r w:rsidRPr="00462E92">
        <w:rPr>
          <w:rFonts w:ascii="Arial" w:eastAsia="Times New Roman" w:hAnsi="Arial" w:cs="Arial"/>
          <w:lang w:eastAsia="fr-FR"/>
        </w:rPr>
        <w:lastRenderedPageBreak/>
        <w:t>d’un maximum de 5 intervenants, et se réunira au maximum 4 demi-journées sur chaque sujet objet d’une sollicitation avec le dirigeant de l’entreprise accélérée. Le sujet devra être en ligne avec la feuille de route de l’entreprise et devra au préalable faire l’objet d’un accord de la part de Lyonbiopôle, qui vérifiera notamment la disponibilité des expertises nécessaires.</w:t>
      </w:r>
    </w:p>
    <w:p w14:paraId="35CF6F04" w14:textId="1719CB92" w:rsidR="00EB48BE" w:rsidRPr="00462E92" w:rsidRDefault="00C77DF4"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lang w:eastAsia="fr-FR"/>
        </w:rPr>
        <w:t xml:space="preserve">Des </w:t>
      </w:r>
      <w:r w:rsidRPr="00462E92">
        <w:rPr>
          <w:rFonts w:ascii="Arial" w:eastAsia="Times New Roman" w:hAnsi="Arial" w:cs="Arial"/>
          <w:b/>
          <w:bCs/>
          <w:lang w:eastAsia="fr-FR"/>
        </w:rPr>
        <w:t>actions de communication</w:t>
      </w:r>
      <w:r w:rsidR="00162A7B" w:rsidRPr="00462E92">
        <w:rPr>
          <w:rFonts w:ascii="Arial" w:eastAsia="Times New Roman" w:hAnsi="Arial" w:cs="Arial"/>
          <w:lang w:eastAsia="fr-FR"/>
        </w:rPr>
        <w:t xml:space="preserve"> mettant en visibilité </w:t>
      </w:r>
      <w:r w:rsidR="00A43D97" w:rsidRPr="00462E92">
        <w:rPr>
          <w:rFonts w:ascii="Arial" w:eastAsia="Times New Roman" w:hAnsi="Arial" w:cs="Arial"/>
          <w:lang w:eastAsia="fr-FR"/>
        </w:rPr>
        <w:t>l’ensemble des parties prenantes du programme</w:t>
      </w:r>
      <w:r w:rsidRPr="00462E92">
        <w:rPr>
          <w:rFonts w:ascii="Arial" w:eastAsia="Times New Roman" w:hAnsi="Arial" w:cs="Arial"/>
          <w:lang w:eastAsia="fr-FR"/>
        </w:rPr>
        <w:t>.</w:t>
      </w:r>
    </w:p>
    <w:p w14:paraId="2C210B0B" w14:textId="739C40C0" w:rsidR="00A90816" w:rsidRPr="00462E92" w:rsidRDefault="00A90816" w:rsidP="0042531E">
      <w:pPr>
        <w:numPr>
          <w:ilvl w:val="0"/>
          <w:numId w:val="1"/>
        </w:numPr>
        <w:spacing w:after="0" w:line="280" w:lineRule="atLeast"/>
        <w:ind w:left="851" w:hanging="284"/>
        <w:jc w:val="both"/>
        <w:textAlignment w:val="center"/>
        <w:rPr>
          <w:rFonts w:ascii="Arial" w:eastAsia="Times New Roman" w:hAnsi="Arial" w:cs="Arial"/>
          <w:lang w:eastAsia="fr-FR"/>
        </w:rPr>
      </w:pPr>
      <w:r w:rsidRPr="00462E92">
        <w:rPr>
          <w:rFonts w:ascii="Arial" w:eastAsia="Times New Roman" w:hAnsi="Arial" w:cs="Arial"/>
          <w:b/>
          <w:bCs/>
          <w:lang w:eastAsia="fr-FR"/>
        </w:rPr>
        <w:t>Des mises en relation avec des prestataires « sponsors »</w:t>
      </w:r>
      <w:r w:rsidRPr="00462E92">
        <w:rPr>
          <w:rFonts w:ascii="Arial" w:eastAsia="Times New Roman" w:hAnsi="Arial" w:cs="Arial"/>
          <w:lang w:eastAsia="fr-FR"/>
        </w:rPr>
        <w:t xml:space="preserve"> qui proposent, </w:t>
      </w:r>
      <w:r w:rsidR="00212C5E">
        <w:rPr>
          <w:rFonts w:ascii="Arial" w:eastAsia="Times New Roman" w:hAnsi="Arial" w:cs="Arial"/>
          <w:lang w:eastAsia="fr-FR"/>
        </w:rPr>
        <w:t xml:space="preserve">sous réserve de disponibilité pour certaines, </w:t>
      </w:r>
      <w:r w:rsidRPr="00462E92">
        <w:rPr>
          <w:rFonts w:ascii="Arial" w:eastAsia="Times New Roman" w:hAnsi="Arial" w:cs="Arial"/>
          <w:lang w:eastAsia="fr-FR"/>
        </w:rPr>
        <w:t>sur des sujets variés, des offres spéciales et prestations gratuites : PI, RH, juridique, finances et administratif, communication, réglementaire, services de CRO, international…</w:t>
      </w:r>
    </w:p>
    <w:p w14:paraId="74DE9E58" w14:textId="77777777" w:rsidR="002B4993" w:rsidRPr="00462E92" w:rsidRDefault="002B4993" w:rsidP="002B4993">
      <w:pPr>
        <w:spacing w:after="0" w:line="280" w:lineRule="atLeast"/>
        <w:jc w:val="both"/>
        <w:textAlignment w:val="center"/>
        <w:rPr>
          <w:rFonts w:ascii="Arial" w:eastAsia="Times New Roman" w:hAnsi="Arial" w:cs="Arial"/>
          <w:lang w:eastAsia="fr-FR"/>
        </w:rPr>
      </w:pPr>
    </w:p>
    <w:p w14:paraId="55E7AA93" w14:textId="6D1DF78D" w:rsidR="002B4993" w:rsidRPr="00B30C13" w:rsidRDefault="002B4993" w:rsidP="00B30C13">
      <w:pPr>
        <w:ind w:left="540"/>
        <w:jc w:val="both"/>
        <w:rPr>
          <w:rFonts w:ascii="Arial" w:hAnsi="Arial" w:cs="Arial"/>
        </w:rPr>
      </w:pPr>
      <w:r w:rsidRPr="00462E92">
        <w:rPr>
          <w:rFonts w:ascii="Arial" w:hAnsi="Arial" w:cs="Arial"/>
        </w:rPr>
        <w:t>A noter, les prestations d’accompagnement prévues dans le programme (hors celles résultant des mises en relation</w:t>
      </w:r>
      <w:r w:rsidR="00212C5E">
        <w:rPr>
          <w:rFonts w:ascii="Arial" w:hAnsi="Arial" w:cs="Arial"/>
        </w:rPr>
        <w:t xml:space="preserve"> avec des prestataires spécialisés évoquées ci-dessus</w:t>
      </w:r>
      <w:r w:rsidRPr="00462E92">
        <w:rPr>
          <w:rFonts w:ascii="Arial" w:hAnsi="Arial" w:cs="Arial"/>
        </w:rPr>
        <w:t>, qui seront de la responsabilité des prestataires concernés) ne pourront consister qu’en des prestations consultatives, et ne pourront en aucun cas constituer des prestations de conseil dont l’exercice est réservé à des professions réglementées, telles que notamment conseil en investissement, conseil juridique, conseil en expertise-comptable, ou courtage, etc.</w:t>
      </w:r>
      <w:r w:rsidR="00212C5E">
        <w:rPr>
          <w:rFonts w:ascii="Arial" w:hAnsi="Arial" w:cs="Arial"/>
        </w:rPr>
        <w:t xml:space="preserve"> De même, les prestations d’accompagnement prévues dans le programme ne pourront en aucun cas consister en la mise en relation directe avec des investisseurs et / ou du démarchage d’investisseurs.</w:t>
      </w:r>
    </w:p>
    <w:p w14:paraId="39AB1BAA" w14:textId="77777777" w:rsidR="00EA54D0" w:rsidRPr="00462E92" w:rsidRDefault="00EA54D0" w:rsidP="00EA54D0">
      <w:pPr>
        <w:spacing w:after="0" w:line="280" w:lineRule="atLeast"/>
        <w:ind w:left="540"/>
        <w:jc w:val="both"/>
        <w:rPr>
          <w:rFonts w:ascii="Arial" w:eastAsia="Times New Roman" w:hAnsi="Arial" w:cs="Arial"/>
          <w:lang w:eastAsia="fr-FR"/>
        </w:rPr>
      </w:pPr>
    </w:p>
    <w:p w14:paraId="74512C69" w14:textId="64D717BC" w:rsidR="00EA54D0" w:rsidRPr="00462E92" w:rsidRDefault="00EA54D0" w:rsidP="00EA54D0">
      <w:pPr>
        <w:spacing w:after="0" w:line="240" w:lineRule="auto"/>
        <w:ind w:left="540"/>
        <w:jc w:val="both"/>
        <w:rPr>
          <w:rFonts w:ascii="Arial" w:eastAsia="Times New Roman" w:hAnsi="Arial" w:cs="Arial"/>
          <w:b/>
          <w:bCs/>
          <w:color w:val="7AC6BC"/>
          <w:sz w:val="24"/>
          <w:szCs w:val="24"/>
          <w:lang w:eastAsia="fr-FR"/>
        </w:rPr>
      </w:pPr>
      <w:r w:rsidRPr="00462E92">
        <w:rPr>
          <w:rFonts w:ascii="Arial" w:eastAsia="Times New Roman" w:hAnsi="Arial" w:cs="Arial"/>
          <w:b/>
          <w:bCs/>
          <w:color w:val="7AC6BC"/>
          <w:sz w:val="24"/>
          <w:szCs w:val="24"/>
          <w:lang w:eastAsia="fr-FR"/>
        </w:rPr>
        <w:t xml:space="preserve">2/ UN VOLET </w:t>
      </w:r>
      <w:r w:rsidR="002E5C4C" w:rsidRPr="00462E92">
        <w:rPr>
          <w:rFonts w:ascii="Arial" w:eastAsia="Times New Roman" w:hAnsi="Arial" w:cs="Arial"/>
          <w:b/>
          <w:bCs/>
          <w:color w:val="7AC6BC"/>
          <w:sz w:val="24"/>
          <w:szCs w:val="24"/>
          <w:lang w:eastAsia="fr-FR"/>
        </w:rPr>
        <w:t>« FINANCIER »</w:t>
      </w:r>
      <w:r w:rsidRPr="00462E92">
        <w:rPr>
          <w:rFonts w:ascii="Arial" w:eastAsia="Times New Roman" w:hAnsi="Arial" w:cs="Arial"/>
          <w:b/>
          <w:bCs/>
          <w:color w:val="7AC6BC"/>
          <w:sz w:val="24"/>
          <w:szCs w:val="24"/>
          <w:lang w:eastAsia="fr-FR"/>
        </w:rPr>
        <w:t xml:space="preserve"> : </w:t>
      </w:r>
    </w:p>
    <w:p w14:paraId="6921A84F" w14:textId="77777777" w:rsidR="00EA54D0" w:rsidRPr="00462E92" w:rsidRDefault="00EA54D0" w:rsidP="00EA54D0">
      <w:pPr>
        <w:spacing w:after="0" w:line="240" w:lineRule="auto"/>
        <w:ind w:left="540"/>
        <w:jc w:val="both"/>
        <w:rPr>
          <w:rFonts w:ascii="Arial" w:eastAsia="Times New Roman" w:hAnsi="Arial" w:cs="Arial"/>
          <w:lang w:eastAsia="fr-FR"/>
        </w:rPr>
      </w:pPr>
      <w:r w:rsidRPr="00462E92">
        <w:rPr>
          <w:rFonts w:ascii="Arial" w:eastAsia="Times New Roman" w:hAnsi="Arial" w:cs="Arial"/>
          <w:lang w:eastAsia="fr-FR"/>
        </w:rPr>
        <w:t> </w:t>
      </w:r>
    </w:p>
    <w:p w14:paraId="69270F99" w14:textId="76427CA7" w:rsidR="001D55F5" w:rsidRPr="00462E92" w:rsidRDefault="00EA54D0" w:rsidP="00EA54D0">
      <w:pPr>
        <w:spacing w:after="0" w:line="240" w:lineRule="auto"/>
        <w:ind w:left="540"/>
        <w:jc w:val="both"/>
        <w:rPr>
          <w:rFonts w:ascii="Arial" w:eastAsia="Times New Roman" w:hAnsi="Arial" w:cs="Arial"/>
          <w:lang w:eastAsia="fr-FR"/>
        </w:rPr>
      </w:pPr>
      <w:r w:rsidRPr="00462E92">
        <w:rPr>
          <w:rFonts w:ascii="Arial" w:eastAsia="Times New Roman" w:hAnsi="Arial" w:cs="Arial"/>
          <w:lang w:eastAsia="fr-FR"/>
        </w:rPr>
        <w:t xml:space="preserve">Le dispositif </w:t>
      </w:r>
      <w:r w:rsidR="00BD6F4B" w:rsidRPr="00462E92">
        <w:rPr>
          <w:rFonts w:ascii="Arial" w:eastAsia="Times New Roman" w:hAnsi="Arial" w:cs="Arial"/>
          <w:lang w:eastAsia="fr-FR"/>
        </w:rPr>
        <w:t>d’aide de la Région Auvergne</w:t>
      </w:r>
      <w:r w:rsidR="00462E92">
        <w:rPr>
          <w:rFonts w:ascii="Arial" w:eastAsia="Times New Roman" w:hAnsi="Arial" w:cs="Arial"/>
          <w:lang w:eastAsia="fr-FR"/>
        </w:rPr>
        <w:t>-</w:t>
      </w:r>
      <w:r w:rsidR="00BD6F4B" w:rsidRPr="00462E92">
        <w:rPr>
          <w:rFonts w:ascii="Arial" w:eastAsia="Times New Roman" w:hAnsi="Arial" w:cs="Arial"/>
          <w:lang w:eastAsia="fr-FR"/>
        </w:rPr>
        <w:t>Rhône</w:t>
      </w:r>
      <w:r w:rsidR="00462E92">
        <w:rPr>
          <w:rFonts w:ascii="Arial" w:eastAsia="Times New Roman" w:hAnsi="Arial" w:cs="Arial"/>
          <w:lang w:eastAsia="fr-FR"/>
        </w:rPr>
        <w:t>-</w:t>
      </w:r>
      <w:r w:rsidR="00BD6F4B" w:rsidRPr="00462E92">
        <w:rPr>
          <w:rFonts w:ascii="Arial" w:eastAsia="Times New Roman" w:hAnsi="Arial" w:cs="Arial"/>
          <w:lang w:eastAsia="fr-FR"/>
        </w:rPr>
        <w:t xml:space="preserve">Alpes associé au </w:t>
      </w:r>
      <w:r w:rsidR="00FF13F0">
        <w:rPr>
          <w:rFonts w:ascii="Arial" w:eastAsia="Times New Roman" w:hAnsi="Arial" w:cs="Arial"/>
          <w:lang w:eastAsia="fr-FR"/>
        </w:rPr>
        <w:t>P</w:t>
      </w:r>
      <w:r w:rsidR="00BD6F4B" w:rsidRPr="00462E92">
        <w:rPr>
          <w:rFonts w:ascii="Arial" w:eastAsia="Times New Roman" w:hAnsi="Arial" w:cs="Arial"/>
          <w:lang w:eastAsia="fr-FR"/>
        </w:rPr>
        <w:t>rogramme d’</w:t>
      </w:r>
      <w:r w:rsidR="00FF13F0">
        <w:rPr>
          <w:rFonts w:ascii="Arial" w:eastAsia="Times New Roman" w:hAnsi="Arial" w:cs="Arial"/>
          <w:lang w:eastAsia="fr-FR"/>
        </w:rPr>
        <w:t>A</w:t>
      </w:r>
      <w:r w:rsidR="00BD6F4B" w:rsidRPr="00462E92">
        <w:rPr>
          <w:rFonts w:ascii="Arial" w:eastAsia="Times New Roman" w:hAnsi="Arial" w:cs="Arial"/>
          <w:lang w:eastAsia="fr-FR"/>
        </w:rPr>
        <w:t xml:space="preserve">ccélération </w:t>
      </w:r>
      <w:r w:rsidRPr="00462E92">
        <w:rPr>
          <w:rFonts w:ascii="Arial" w:eastAsia="Times New Roman" w:hAnsi="Arial" w:cs="Arial"/>
          <w:lang w:eastAsia="fr-FR"/>
        </w:rPr>
        <w:t xml:space="preserve">permettra de financer </w:t>
      </w:r>
      <w:r w:rsidR="001D55F5" w:rsidRPr="00462E92">
        <w:rPr>
          <w:rFonts w:ascii="Arial" w:eastAsia="Times New Roman" w:hAnsi="Arial" w:cs="Arial"/>
          <w:lang w:eastAsia="fr-FR"/>
        </w:rPr>
        <w:t xml:space="preserve">certaines prestations </w:t>
      </w:r>
      <w:r w:rsidR="001E1CE0">
        <w:rPr>
          <w:rFonts w:ascii="Arial" w:eastAsia="Times New Roman" w:hAnsi="Arial" w:cs="Arial"/>
          <w:lang w:eastAsia="fr-FR"/>
        </w:rPr>
        <w:t xml:space="preserve">de services </w:t>
      </w:r>
      <w:r w:rsidR="001D55F5" w:rsidRPr="00462E92">
        <w:rPr>
          <w:rFonts w:ascii="Arial" w:eastAsia="Times New Roman" w:hAnsi="Arial" w:cs="Arial"/>
          <w:lang w:eastAsia="fr-FR"/>
        </w:rPr>
        <w:t>indispensables à l’atteinte des jalons prévus dans la feuille de route d’accélération de l’entreprise</w:t>
      </w:r>
      <w:r w:rsidR="00750429">
        <w:rPr>
          <w:rFonts w:ascii="Arial" w:eastAsia="Times New Roman" w:hAnsi="Arial" w:cs="Arial"/>
          <w:lang w:eastAsia="fr-FR"/>
        </w:rPr>
        <w:t>, et réalisées pendant la durée de participation au Programme d’Accélération</w:t>
      </w:r>
      <w:r w:rsidR="001D55F5" w:rsidRPr="00462E92">
        <w:rPr>
          <w:rFonts w:ascii="Arial" w:eastAsia="Times New Roman" w:hAnsi="Arial" w:cs="Arial"/>
          <w:lang w:eastAsia="fr-FR"/>
        </w:rPr>
        <w:t>.</w:t>
      </w:r>
      <w:r w:rsidR="00BC66ED">
        <w:rPr>
          <w:rFonts w:ascii="Arial" w:eastAsia="Times New Roman" w:hAnsi="Arial" w:cs="Arial"/>
          <w:lang w:eastAsia="fr-FR"/>
        </w:rPr>
        <w:t xml:space="preserve"> Il est précisé que cette aide ne peut en aucun cas concerner le financement du Programme d’Accélération de Lyonbiopôle en lui-même.</w:t>
      </w:r>
    </w:p>
    <w:p w14:paraId="05B1BBD7" w14:textId="3A7D6DE3"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L’entreprise choisira de travailler avec le ou les prestataires de son choix.</w:t>
      </w:r>
      <w:r w:rsidR="001D55F5" w:rsidRPr="00462E92">
        <w:rPr>
          <w:rFonts w:ascii="Arial" w:eastAsia="Times New Roman" w:hAnsi="Arial" w:cs="Arial"/>
          <w:lang w:eastAsia="fr-FR"/>
        </w:rPr>
        <w:t xml:space="preserve"> Cependant, pour que la dépense soit éligible à une subvention, un visa donné par Lyonbiopôle sera nécessaire. Ce visa aura pour critère</w:t>
      </w:r>
      <w:r w:rsidR="00A43D97" w:rsidRPr="00462E92">
        <w:rPr>
          <w:rFonts w:ascii="Arial" w:eastAsia="Times New Roman" w:hAnsi="Arial" w:cs="Arial"/>
          <w:lang w:eastAsia="fr-FR"/>
        </w:rPr>
        <w:t xml:space="preserve"> de validation</w:t>
      </w:r>
      <w:r w:rsidR="001D55F5" w:rsidRPr="00462E92">
        <w:rPr>
          <w:rFonts w:ascii="Arial" w:eastAsia="Times New Roman" w:hAnsi="Arial" w:cs="Arial"/>
          <w:lang w:eastAsia="fr-FR"/>
        </w:rPr>
        <w:t xml:space="preserve"> unique</w:t>
      </w:r>
      <w:r w:rsidR="00AF328F" w:rsidRPr="00462E92">
        <w:rPr>
          <w:rFonts w:ascii="Arial" w:eastAsia="Times New Roman" w:hAnsi="Arial" w:cs="Arial"/>
          <w:lang w:eastAsia="fr-FR"/>
        </w:rPr>
        <w:t xml:space="preserve"> </w:t>
      </w:r>
      <w:r w:rsidR="001D55F5" w:rsidRPr="00462E92">
        <w:rPr>
          <w:rFonts w:ascii="Arial" w:eastAsia="Times New Roman" w:hAnsi="Arial" w:cs="Arial"/>
          <w:lang w:eastAsia="fr-FR"/>
        </w:rPr>
        <w:t>l’adéquation entre la prestation et les besoins du parcours d’accélération de l’entreprise, tel que défini conjointement par l’entreprise, Lyonbiopôle et le Comité des Coachs prévu dans l</w:t>
      </w:r>
      <w:r w:rsidR="00162A7B" w:rsidRPr="00462E92">
        <w:rPr>
          <w:rFonts w:ascii="Arial" w:eastAsia="Times New Roman" w:hAnsi="Arial" w:cs="Arial"/>
          <w:lang w:eastAsia="fr-FR"/>
        </w:rPr>
        <w:t>a feuille de route du</w:t>
      </w:r>
      <w:r w:rsidR="001D55F5" w:rsidRPr="00462E92">
        <w:rPr>
          <w:rFonts w:ascii="Arial" w:eastAsia="Times New Roman" w:hAnsi="Arial" w:cs="Arial"/>
          <w:lang w:eastAsia="fr-FR"/>
        </w:rPr>
        <w:t xml:space="preserve"> </w:t>
      </w:r>
      <w:r w:rsidR="00FF13F0">
        <w:rPr>
          <w:rFonts w:ascii="Arial" w:eastAsia="Times New Roman" w:hAnsi="Arial" w:cs="Arial"/>
          <w:lang w:eastAsia="fr-FR"/>
        </w:rPr>
        <w:t>P</w:t>
      </w:r>
      <w:r w:rsidR="001D55F5" w:rsidRPr="00462E92">
        <w:rPr>
          <w:rFonts w:ascii="Arial" w:eastAsia="Times New Roman" w:hAnsi="Arial" w:cs="Arial"/>
          <w:lang w:eastAsia="fr-FR"/>
        </w:rPr>
        <w:t>rogramme d’</w:t>
      </w:r>
      <w:r w:rsidR="00FF13F0">
        <w:rPr>
          <w:rFonts w:ascii="Arial" w:eastAsia="Times New Roman" w:hAnsi="Arial" w:cs="Arial"/>
          <w:lang w:eastAsia="fr-FR"/>
        </w:rPr>
        <w:t>A</w:t>
      </w:r>
      <w:r w:rsidR="001D55F5" w:rsidRPr="00462E92">
        <w:rPr>
          <w:rFonts w:ascii="Arial" w:eastAsia="Times New Roman" w:hAnsi="Arial" w:cs="Arial"/>
          <w:lang w:eastAsia="fr-FR"/>
        </w:rPr>
        <w:t>ccélération.</w:t>
      </w:r>
    </w:p>
    <w:p w14:paraId="0E7FE599" w14:textId="326EA4CB"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xml:space="preserve">L’aide régionale prendra la forme d’une </w:t>
      </w:r>
      <w:r w:rsidRPr="00462E92">
        <w:rPr>
          <w:rFonts w:ascii="Arial" w:eastAsia="Times New Roman" w:hAnsi="Arial" w:cs="Arial"/>
          <w:b/>
          <w:bCs/>
          <w:lang w:eastAsia="fr-FR"/>
        </w:rPr>
        <w:t xml:space="preserve">subvention de </w:t>
      </w:r>
      <w:r w:rsidR="00A90816" w:rsidRPr="00462E92">
        <w:rPr>
          <w:rFonts w:ascii="Arial" w:eastAsia="Times New Roman" w:hAnsi="Arial" w:cs="Arial"/>
          <w:b/>
          <w:bCs/>
          <w:lang w:eastAsia="fr-FR"/>
        </w:rPr>
        <w:t>50</w:t>
      </w:r>
      <w:r w:rsidRPr="00462E92">
        <w:rPr>
          <w:rFonts w:ascii="Arial" w:eastAsia="Times New Roman" w:hAnsi="Arial" w:cs="Arial"/>
          <w:b/>
          <w:bCs/>
          <w:lang w:eastAsia="fr-FR"/>
        </w:rPr>
        <w:t>%</w:t>
      </w:r>
      <w:r w:rsidRPr="00462E92">
        <w:rPr>
          <w:rFonts w:ascii="Arial" w:eastAsia="Times New Roman" w:hAnsi="Arial" w:cs="Arial"/>
          <w:lang w:eastAsia="fr-FR"/>
        </w:rPr>
        <w:t xml:space="preserve"> portant sur l’assiette des dépenses externes éligibles, auprès d’un ou plusieurs prestataires. </w:t>
      </w:r>
    </w:p>
    <w:p w14:paraId="5B97E4CA" w14:textId="25E27377" w:rsidR="00EA54D0" w:rsidRPr="00462E92" w:rsidRDefault="00EA54D0"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 xml:space="preserve">La subvention sera </w:t>
      </w:r>
      <w:r w:rsidRPr="00462E92">
        <w:rPr>
          <w:rFonts w:ascii="Arial" w:eastAsia="Times New Roman" w:hAnsi="Arial" w:cs="Arial"/>
          <w:b/>
          <w:bCs/>
          <w:color w:val="000000"/>
          <w:lang w:eastAsia="fr-FR"/>
        </w:rPr>
        <w:t>plafonnée à 2</w:t>
      </w:r>
      <w:r w:rsidR="00A90816" w:rsidRPr="00462E92">
        <w:rPr>
          <w:rFonts w:ascii="Arial" w:eastAsia="Times New Roman" w:hAnsi="Arial" w:cs="Arial"/>
          <w:b/>
          <w:bCs/>
          <w:color w:val="000000"/>
          <w:lang w:eastAsia="fr-FR"/>
        </w:rPr>
        <w:t>0 000</w:t>
      </w:r>
      <w:r w:rsidRPr="00462E92">
        <w:rPr>
          <w:rFonts w:ascii="Arial" w:eastAsia="Times New Roman" w:hAnsi="Arial" w:cs="Arial"/>
          <w:b/>
          <w:bCs/>
          <w:color w:val="000000"/>
          <w:lang w:eastAsia="fr-FR"/>
        </w:rPr>
        <w:t xml:space="preserve"> € HT</w:t>
      </w:r>
      <w:r w:rsidRPr="00462E92">
        <w:rPr>
          <w:rFonts w:ascii="Arial" w:eastAsia="Times New Roman" w:hAnsi="Arial" w:cs="Arial"/>
          <w:color w:val="000000"/>
          <w:lang w:eastAsia="fr-FR"/>
        </w:rPr>
        <w:t xml:space="preserve">. </w:t>
      </w:r>
    </w:p>
    <w:p w14:paraId="0B11F652" w14:textId="3DD663D7" w:rsidR="00EA54D0" w:rsidRPr="00462E92" w:rsidRDefault="00EA54D0" w:rsidP="00EA54D0">
      <w:pPr>
        <w:spacing w:after="0" w:line="240" w:lineRule="auto"/>
        <w:ind w:left="540"/>
        <w:jc w:val="both"/>
        <w:rPr>
          <w:rFonts w:ascii="Arial" w:eastAsia="Times New Roman" w:hAnsi="Arial" w:cs="Arial"/>
          <w:lang w:eastAsia="fr-FR"/>
        </w:rPr>
      </w:pPr>
      <w:bookmarkStart w:id="0" w:name="_Hlk170892202"/>
      <w:r w:rsidRPr="00462E92">
        <w:rPr>
          <w:rFonts w:ascii="Arial" w:eastAsia="Times New Roman" w:hAnsi="Arial" w:cs="Arial"/>
          <w:lang w:eastAsia="fr-FR"/>
        </w:rPr>
        <w:t xml:space="preserve">La durée de l’accompagnement </w:t>
      </w:r>
      <w:r w:rsidR="005E474E">
        <w:rPr>
          <w:rFonts w:ascii="Arial" w:eastAsia="Times New Roman" w:hAnsi="Arial" w:cs="Arial"/>
          <w:lang w:eastAsia="fr-FR"/>
        </w:rPr>
        <w:t>financier couvrira la durée de la participation au programme d’accélération par l’entreprise.</w:t>
      </w:r>
    </w:p>
    <w:bookmarkEnd w:id="0"/>
    <w:p w14:paraId="4F490574" w14:textId="77777777" w:rsidR="009C717B" w:rsidRPr="00462E92" w:rsidRDefault="009C717B" w:rsidP="00F53432">
      <w:pPr>
        <w:spacing w:after="0" w:line="240" w:lineRule="auto"/>
        <w:ind w:left="540"/>
        <w:jc w:val="both"/>
        <w:rPr>
          <w:rFonts w:ascii="Arial" w:eastAsia="Times New Roman" w:hAnsi="Arial" w:cs="Arial"/>
          <w:lang w:eastAsia="fr-FR"/>
        </w:rPr>
      </w:pPr>
      <w:r w:rsidRPr="00462E92">
        <w:rPr>
          <w:rFonts w:ascii="Arial" w:eastAsia="Times New Roman" w:hAnsi="Arial" w:cs="Arial"/>
          <w:lang w:eastAsia="fr-FR"/>
        </w:rPr>
        <w:t xml:space="preserve">L’aide de la Région fera l’objet d’un vote en Commission Permanente, dans la limite du budget annuel affecté au programme. </w:t>
      </w:r>
    </w:p>
    <w:p w14:paraId="02061980" w14:textId="3796E9E0" w:rsidR="009C717B" w:rsidRPr="00462E92" w:rsidRDefault="009C717B" w:rsidP="009C717B">
      <w:pPr>
        <w:spacing w:after="0" w:line="240" w:lineRule="auto"/>
        <w:ind w:left="540"/>
        <w:jc w:val="both"/>
        <w:rPr>
          <w:rFonts w:ascii="Arial" w:eastAsia="Times New Roman" w:hAnsi="Arial" w:cs="Arial"/>
          <w:lang w:eastAsia="fr-FR"/>
        </w:rPr>
      </w:pPr>
      <w:r w:rsidRPr="00462E92">
        <w:rPr>
          <w:rFonts w:ascii="Arial" w:eastAsia="Times New Roman" w:hAnsi="Arial" w:cs="Arial"/>
          <w:lang w:eastAsia="fr-FR"/>
        </w:rPr>
        <w:t>Le bénéficiaire s’engage à assurer la publicité de l’aide qui lui a été octroyée par la Région selon les modalités qui lui seront précisées dans l’acte attributif de subvention.</w:t>
      </w:r>
    </w:p>
    <w:p w14:paraId="308D5E69" w14:textId="77777777" w:rsidR="00750429" w:rsidRDefault="00BD6F4B" w:rsidP="009C717B">
      <w:pPr>
        <w:spacing w:after="0" w:line="240" w:lineRule="auto"/>
        <w:ind w:left="540"/>
        <w:jc w:val="both"/>
        <w:rPr>
          <w:rFonts w:ascii="Arial" w:eastAsia="Times New Roman" w:hAnsi="Arial" w:cs="Arial"/>
          <w:lang w:eastAsia="fr-FR"/>
        </w:rPr>
      </w:pPr>
      <w:r w:rsidRPr="00462E92">
        <w:rPr>
          <w:rFonts w:ascii="Arial" w:eastAsia="Times New Roman" w:hAnsi="Arial" w:cs="Arial"/>
          <w:lang w:eastAsia="fr-FR"/>
        </w:rPr>
        <w:t>Le versement de la subvention sera soumis à la transmission dans les délais impartis à Lyonbiopôle, qui coordonne le processus, de l’ensemble des pièces exigées.</w:t>
      </w:r>
      <w:r w:rsidR="00750429">
        <w:rPr>
          <w:rFonts w:ascii="Arial" w:eastAsia="Times New Roman" w:hAnsi="Arial" w:cs="Arial"/>
          <w:lang w:eastAsia="fr-FR"/>
        </w:rPr>
        <w:t xml:space="preserve"> </w:t>
      </w:r>
    </w:p>
    <w:p w14:paraId="0F4B8DAE" w14:textId="45E9AC8C" w:rsidR="00BD6F4B" w:rsidRPr="00462E92" w:rsidRDefault="00750429" w:rsidP="009C717B">
      <w:pPr>
        <w:spacing w:after="0" w:line="240" w:lineRule="auto"/>
        <w:ind w:left="540"/>
        <w:jc w:val="both"/>
        <w:rPr>
          <w:rFonts w:ascii="Arial" w:eastAsia="Times New Roman" w:hAnsi="Arial" w:cs="Arial"/>
          <w:lang w:eastAsia="fr-FR"/>
        </w:rPr>
      </w:pPr>
      <w:r>
        <w:rPr>
          <w:rFonts w:ascii="Arial" w:eastAsia="Times New Roman" w:hAnsi="Arial" w:cs="Arial"/>
          <w:lang w:eastAsia="fr-FR"/>
        </w:rPr>
        <w:t>Par ailleurs, ce versement ne pourra être réalisé que si le bénéficiaire respecte ses engagements contractuels liés au Programme d’Accélération.</w:t>
      </w:r>
    </w:p>
    <w:p w14:paraId="4B2360A9" w14:textId="6B478B85" w:rsidR="00EA54D0" w:rsidRPr="00462E92" w:rsidRDefault="00EA54D0" w:rsidP="00EA54D0">
      <w:pPr>
        <w:spacing w:after="0" w:line="240" w:lineRule="auto"/>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 </w:t>
      </w:r>
    </w:p>
    <w:p w14:paraId="32C05B76" w14:textId="1881984F" w:rsidR="00461EF7" w:rsidRPr="00462E92" w:rsidRDefault="00461EF7" w:rsidP="00461EF7">
      <w:pPr>
        <w:spacing w:after="0" w:line="240" w:lineRule="auto"/>
        <w:ind w:left="540"/>
        <w:jc w:val="center"/>
        <w:rPr>
          <w:rFonts w:ascii="Arial" w:eastAsia="Times New Roman" w:hAnsi="Arial" w:cs="Arial"/>
          <w:color w:val="000000"/>
          <w:lang w:eastAsia="fr-FR"/>
        </w:rPr>
      </w:pPr>
      <w:r w:rsidRPr="00462E92">
        <w:rPr>
          <w:rFonts w:ascii="Arial" w:eastAsia="Times New Roman" w:hAnsi="Arial" w:cs="Arial"/>
          <w:b/>
          <w:bCs/>
          <w:lang w:eastAsia="fr-FR"/>
        </w:rPr>
        <w:t>_______</w:t>
      </w:r>
    </w:p>
    <w:p w14:paraId="037E251F" w14:textId="77777777" w:rsidR="00461EF7" w:rsidRPr="00462E92" w:rsidRDefault="00461EF7" w:rsidP="00EA54D0">
      <w:pPr>
        <w:spacing w:after="0" w:line="240" w:lineRule="auto"/>
        <w:ind w:left="540"/>
        <w:jc w:val="both"/>
        <w:rPr>
          <w:rFonts w:ascii="Arial" w:eastAsia="Times New Roman" w:hAnsi="Arial" w:cs="Arial"/>
          <w:color w:val="000000"/>
          <w:lang w:eastAsia="fr-FR"/>
        </w:rPr>
      </w:pPr>
    </w:p>
    <w:p w14:paraId="252D7D21" w14:textId="77777777" w:rsidR="000F0104" w:rsidRDefault="000F0104" w:rsidP="00EA54D0">
      <w:pPr>
        <w:spacing w:after="0" w:line="240" w:lineRule="auto"/>
        <w:ind w:left="540"/>
        <w:jc w:val="both"/>
        <w:rPr>
          <w:rFonts w:ascii="Arial" w:eastAsia="Times New Roman" w:hAnsi="Arial" w:cs="Arial"/>
          <w:b/>
          <w:bCs/>
          <w:color w:val="7AC6BC"/>
          <w:sz w:val="24"/>
          <w:szCs w:val="24"/>
          <w:lang w:eastAsia="fr-FR"/>
        </w:rPr>
      </w:pPr>
    </w:p>
    <w:p w14:paraId="18D063CA" w14:textId="77777777" w:rsidR="000F0104" w:rsidRDefault="000F0104" w:rsidP="00EA54D0">
      <w:pPr>
        <w:spacing w:after="0" w:line="240" w:lineRule="auto"/>
        <w:ind w:left="540"/>
        <w:jc w:val="both"/>
        <w:rPr>
          <w:rFonts w:ascii="Arial" w:eastAsia="Times New Roman" w:hAnsi="Arial" w:cs="Arial"/>
          <w:b/>
          <w:bCs/>
          <w:color w:val="7AC6BC"/>
          <w:sz w:val="24"/>
          <w:szCs w:val="24"/>
          <w:lang w:eastAsia="fr-FR"/>
        </w:rPr>
      </w:pPr>
    </w:p>
    <w:p w14:paraId="08987828" w14:textId="5D2613BF" w:rsidR="00EA54D0" w:rsidRPr="00462E92" w:rsidRDefault="00EA54D0" w:rsidP="00EA54D0">
      <w:pPr>
        <w:spacing w:after="0" w:line="240" w:lineRule="auto"/>
        <w:ind w:left="540"/>
        <w:jc w:val="both"/>
        <w:rPr>
          <w:rFonts w:ascii="Arial" w:eastAsia="Times New Roman" w:hAnsi="Arial" w:cs="Arial"/>
          <w:color w:val="7AC6BC"/>
          <w:sz w:val="24"/>
          <w:szCs w:val="24"/>
          <w:lang w:eastAsia="fr-FR"/>
        </w:rPr>
      </w:pPr>
      <w:r w:rsidRPr="00462E92">
        <w:rPr>
          <w:rFonts w:ascii="Arial" w:eastAsia="Times New Roman" w:hAnsi="Arial" w:cs="Arial"/>
          <w:b/>
          <w:bCs/>
          <w:color w:val="7AC6BC"/>
          <w:sz w:val="24"/>
          <w:szCs w:val="24"/>
          <w:lang w:eastAsia="fr-FR"/>
        </w:rPr>
        <w:lastRenderedPageBreak/>
        <w:t xml:space="preserve">Les bénéficiaires : </w:t>
      </w:r>
    </w:p>
    <w:p w14:paraId="5C464D9B" w14:textId="77777777" w:rsidR="00EA54D0" w:rsidRPr="00462E92" w:rsidRDefault="00EA54D0"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 </w:t>
      </w:r>
    </w:p>
    <w:p w14:paraId="101C1130" w14:textId="1F4D1D8A" w:rsidR="00EA54D0" w:rsidRPr="00462E92" w:rsidRDefault="00BD3155" w:rsidP="00462E92">
      <w:pPr>
        <w:spacing w:after="0" w:line="280" w:lineRule="atLeast"/>
        <w:ind w:left="540"/>
        <w:jc w:val="both"/>
        <w:textAlignment w:val="center"/>
        <w:rPr>
          <w:rFonts w:ascii="Arial" w:eastAsia="Times New Roman" w:hAnsi="Arial" w:cs="Arial"/>
          <w:lang w:eastAsia="fr-FR"/>
        </w:rPr>
      </w:pPr>
      <w:bookmarkStart w:id="1" w:name="_Hlk138687122"/>
      <w:r w:rsidRPr="00462E92">
        <w:rPr>
          <w:rFonts w:ascii="Arial" w:eastAsia="Times New Roman" w:hAnsi="Arial" w:cs="Arial"/>
          <w:lang w:eastAsia="fr-FR"/>
        </w:rPr>
        <w:t xml:space="preserve">Pour candidater au </w:t>
      </w:r>
      <w:r w:rsidR="00FF13F0">
        <w:rPr>
          <w:rFonts w:ascii="Arial" w:eastAsia="Times New Roman" w:hAnsi="Arial" w:cs="Arial"/>
          <w:lang w:eastAsia="fr-FR"/>
        </w:rPr>
        <w:t>P</w:t>
      </w:r>
      <w:r w:rsidRPr="00462E92">
        <w:rPr>
          <w:rFonts w:ascii="Arial" w:eastAsia="Times New Roman" w:hAnsi="Arial" w:cs="Arial"/>
          <w:lang w:eastAsia="fr-FR"/>
        </w:rPr>
        <w:t>rogramme d’</w:t>
      </w:r>
      <w:r w:rsidR="00FF13F0">
        <w:rPr>
          <w:rFonts w:ascii="Arial" w:eastAsia="Times New Roman" w:hAnsi="Arial" w:cs="Arial"/>
          <w:lang w:eastAsia="fr-FR"/>
        </w:rPr>
        <w:t>A</w:t>
      </w:r>
      <w:r w:rsidRPr="00462E92">
        <w:rPr>
          <w:rFonts w:ascii="Arial" w:eastAsia="Times New Roman" w:hAnsi="Arial" w:cs="Arial"/>
          <w:lang w:eastAsia="fr-FR"/>
        </w:rPr>
        <w:t xml:space="preserve">ccélération, </w:t>
      </w:r>
      <w:r w:rsidR="00C06944" w:rsidRPr="00462E92">
        <w:rPr>
          <w:rFonts w:ascii="Arial" w:eastAsia="Times New Roman" w:hAnsi="Arial" w:cs="Arial"/>
          <w:lang w:eastAsia="fr-FR"/>
        </w:rPr>
        <w:t>une</w:t>
      </w:r>
      <w:r w:rsidRPr="00462E92">
        <w:rPr>
          <w:rFonts w:ascii="Arial" w:eastAsia="Times New Roman" w:hAnsi="Arial" w:cs="Arial"/>
          <w:lang w:eastAsia="fr-FR"/>
        </w:rPr>
        <w:t xml:space="preserve"> PME doit être </w:t>
      </w:r>
      <w:r w:rsidRPr="00462E92">
        <w:rPr>
          <w:rFonts w:ascii="Arial" w:eastAsia="Times New Roman" w:hAnsi="Arial" w:cs="Arial"/>
          <w:b/>
          <w:bCs/>
          <w:lang w:eastAsia="fr-FR"/>
        </w:rPr>
        <w:t>membre de Lyonbiopôle</w:t>
      </w:r>
      <w:r w:rsidR="00C06944" w:rsidRPr="00462E92">
        <w:rPr>
          <w:rFonts w:ascii="Arial" w:eastAsia="Times New Roman" w:hAnsi="Arial" w:cs="Arial"/>
          <w:lang w:eastAsia="fr-FR"/>
        </w:rPr>
        <w:t xml:space="preserve">, </w:t>
      </w:r>
      <w:r w:rsidR="00C06944" w:rsidRPr="00462E92">
        <w:rPr>
          <w:rFonts w:ascii="Arial" w:eastAsia="Times New Roman" w:hAnsi="Arial" w:cs="Arial"/>
          <w:color w:val="000000"/>
          <w:lang w:eastAsia="fr-FR"/>
        </w:rPr>
        <w:t xml:space="preserve">être une </w:t>
      </w:r>
      <w:r w:rsidR="00EA54D0" w:rsidRPr="00462E92">
        <w:rPr>
          <w:rFonts w:ascii="Arial" w:eastAsia="Times New Roman" w:hAnsi="Arial" w:cs="Arial"/>
          <w:b/>
          <w:bCs/>
          <w:color w:val="000000"/>
          <w:lang w:eastAsia="fr-FR"/>
        </w:rPr>
        <w:t>PME au sens communautaire</w:t>
      </w:r>
      <w:r w:rsidR="00EA54D0" w:rsidRPr="00462E92">
        <w:rPr>
          <w:rFonts w:ascii="Arial" w:eastAsia="Times New Roman" w:hAnsi="Arial" w:cs="Arial"/>
          <w:color w:val="000000"/>
          <w:lang w:eastAsia="fr-FR"/>
        </w:rPr>
        <w:t> </w:t>
      </w:r>
      <w:r w:rsidR="00C06944" w:rsidRPr="00462E92">
        <w:rPr>
          <w:rFonts w:ascii="Arial" w:eastAsia="Times New Roman" w:hAnsi="Arial" w:cs="Arial"/>
          <w:color w:val="000000"/>
          <w:lang w:eastAsia="fr-FR"/>
        </w:rPr>
        <w:t>(</w:t>
      </w:r>
      <w:r w:rsidR="00EA54D0" w:rsidRPr="00462E92">
        <w:rPr>
          <w:rFonts w:ascii="Arial" w:eastAsia="Times New Roman" w:hAnsi="Arial" w:cs="Arial"/>
          <w:color w:val="000000"/>
          <w:lang w:eastAsia="fr-FR"/>
        </w:rPr>
        <w:t>« entreprise employant strictement moins de 250 salariés, réalisant soit un chiffre d’affaires annuel inférieur à 50 millions d’euros, soit un total de bilan inférieur à 43 millions d’euros, et ne pas être filiale à plus de 25% d’une entreprise qui n’entrerait pas dans ces critères »</w:t>
      </w:r>
      <w:r w:rsidR="0043339B" w:rsidRPr="00462E92">
        <w:rPr>
          <w:rFonts w:ascii="Arial" w:eastAsia="Times New Roman" w:hAnsi="Arial" w:cs="Arial"/>
          <w:color w:val="000000"/>
          <w:lang w:eastAsia="fr-FR"/>
        </w:rPr>
        <w:t>)</w:t>
      </w:r>
      <w:r w:rsidR="00C06944" w:rsidRPr="00462E92">
        <w:rPr>
          <w:rFonts w:ascii="Arial" w:eastAsia="Times New Roman" w:hAnsi="Arial" w:cs="Arial"/>
          <w:color w:val="000000"/>
          <w:lang w:eastAsia="fr-FR"/>
        </w:rPr>
        <w:t xml:space="preserve">, et </w:t>
      </w:r>
      <w:r w:rsidR="00C06944" w:rsidRPr="00462E92">
        <w:rPr>
          <w:rFonts w:ascii="Arial" w:eastAsia="Times New Roman" w:hAnsi="Arial" w:cs="Arial"/>
          <w:b/>
          <w:bCs/>
          <w:color w:val="000000"/>
          <w:lang w:eastAsia="fr-FR"/>
        </w:rPr>
        <w:t>par ailleurs répondre</w:t>
      </w:r>
      <w:r w:rsidR="00EA54D0" w:rsidRPr="00462E92">
        <w:rPr>
          <w:rFonts w:ascii="Arial" w:eastAsia="Times New Roman" w:hAnsi="Arial" w:cs="Arial"/>
          <w:b/>
          <w:bCs/>
          <w:color w:val="000000"/>
          <w:lang w:eastAsia="fr-FR"/>
        </w:rPr>
        <w:t xml:space="preserve"> aux critères d’éligibilité suivants :</w:t>
      </w:r>
    </w:p>
    <w:p w14:paraId="1FCC197C"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w:t>
      </w:r>
    </w:p>
    <w:p w14:paraId="73FA629D" w14:textId="77777777" w:rsidR="00EA54D0" w:rsidRPr="00462E92" w:rsidRDefault="00EA54D0" w:rsidP="00C01CFB">
      <w:pPr>
        <w:numPr>
          <w:ilvl w:val="0"/>
          <w:numId w:val="12"/>
        </w:numPr>
        <w:spacing w:after="0" w:line="280" w:lineRule="atLeast"/>
        <w:jc w:val="both"/>
        <w:textAlignment w:val="center"/>
        <w:rPr>
          <w:rFonts w:ascii="Arial" w:eastAsia="Times New Roman" w:hAnsi="Arial" w:cs="Arial"/>
          <w:lang w:eastAsia="fr-FR"/>
        </w:rPr>
      </w:pPr>
      <w:r w:rsidRPr="00462E92">
        <w:rPr>
          <w:rFonts w:ascii="Arial" w:eastAsia="Times New Roman" w:hAnsi="Arial" w:cs="Arial"/>
          <w:lang w:eastAsia="fr-FR"/>
        </w:rPr>
        <w:t xml:space="preserve">Avoir son siège social </w:t>
      </w:r>
      <w:r w:rsidRPr="00462E92">
        <w:rPr>
          <w:rFonts w:ascii="Arial" w:eastAsia="Times New Roman" w:hAnsi="Arial" w:cs="Arial"/>
          <w:b/>
          <w:bCs/>
          <w:lang w:eastAsia="fr-FR"/>
        </w:rPr>
        <w:t>basé en région Auvergne-Rhône-Alpes</w:t>
      </w:r>
      <w:r w:rsidRPr="00462E92">
        <w:rPr>
          <w:rFonts w:ascii="Arial" w:eastAsia="Times New Roman" w:hAnsi="Arial" w:cs="Arial"/>
          <w:lang w:eastAsia="fr-FR"/>
        </w:rPr>
        <w:t> ;</w:t>
      </w:r>
    </w:p>
    <w:p w14:paraId="67A6268E" w14:textId="77777777" w:rsidR="00EA54D0" w:rsidRPr="00462E92" w:rsidRDefault="00EA54D0" w:rsidP="00C01CFB">
      <w:pPr>
        <w:numPr>
          <w:ilvl w:val="0"/>
          <w:numId w:val="12"/>
        </w:numPr>
        <w:spacing w:after="0" w:line="280" w:lineRule="atLeast"/>
        <w:jc w:val="both"/>
        <w:textAlignment w:val="center"/>
        <w:rPr>
          <w:rFonts w:ascii="Arial" w:eastAsia="Times New Roman" w:hAnsi="Arial" w:cs="Arial"/>
          <w:lang w:eastAsia="fr-FR"/>
        </w:rPr>
      </w:pPr>
      <w:r w:rsidRPr="00462E92">
        <w:rPr>
          <w:rFonts w:ascii="Arial" w:eastAsia="Times New Roman" w:hAnsi="Arial" w:cs="Arial"/>
          <w:lang w:eastAsia="fr-FR"/>
        </w:rPr>
        <w:t xml:space="preserve">Ne pas faire plus de 25 Millions d’euros de chiffre d’affaires ; </w:t>
      </w:r>
    </w:p>
    <w:p w14:paraId="25BED110" w14:textId="452DF284" w:rsidR="00C06944" w:rsidRPr="00462E92" w:rsidRDefault="00EA54D0" w:rsidP="00C01CFB">
      <w:pPr>
        <w:numPr>
          <w:ilvl w:val="0"/>
          <w:numId w:val="12"/>
        </w:numPr>
        <w:spacing w:after="0" w:line="280" w:lineRule="atLeast"/>
        <w:jc w:val="both"/>
        <w:textAlignment w:val="center"/>
        <w:rPr>
          <w:rFonts w:ascii="Arial" w:eastAsia="Times New Roman" w:hAnsi="Arial" w:cs="Arial"/>
          <w:lang w:eastAsia="fr-FR"/>
        </w:rPr>
      </w:pPr>
      <w:r w:rsidRPr="00462E92">
        <w:rPr>
          <w:rFonts w:ascii="Arial" w:eastAsia="Times New Roman" w:hAnsi="Arial" w:cs="Arial"/>
          <w:lang w:eastAsia="fr-FR"/>
        </w:rPr>
        <w:t xml:space="preserve">Être en situation financière </w:t>
      </w:r>
      <w:r w:rsidR="00020564" w:rsidRPr="00462E92">
        <w:rPr>
          <w:rFonts w:ascii="Arial" w:eastAsia="Times New Roman" w:hAnsi="Arial" w:cs="Arial"/>
          <w:lang w:eastAsia="fr-FR"/>
        </w:rPr>
        <w:t xml:space="preserve">jugée </w:t>
      </w:r>
      <w:r w:rsidRPr="00462E92">
        <w:rPr>
          <w:rFonts w:ascii="Arial" w:eastAsia="Times New Roman" w:hAnsi="Arial" w:cs="Arial"/>
          <w:lang w:eastAsia="fr-FR"/>
        </w:rPr>
        <w:t>saine</w:t>
      </w:r>
      <w:r w:rsidR="00020564" w:rsidRPr="00462E92">
        <w:rPr>
          <w:rFonts w:ascii="Arial" w:eastAsia="Times New Roman" w:hAnsi="Arial" w:cs="Arial"/>
          <w:lang w:eastAsia="fr-FR"/>
        </w:rPr>
        <w:t xml:space="preserve"> par le jury de sélection du programme d’accélération</w:t>
      </w:r>
      <w:r w:rsidR="00C06944" w:rsidRPr="00462E92">
        <w:rPr>
          <w:rFonts w:ascii="Arial" w:eastAsia="Times New Roman" w:hAnsi="Arial" w:cs="Arial"/>
          <w:lang w:eastAsia="fr-FR"/>
        </w:rPr>
        <w:t> </w:t>
      </w:r>
      <w:r w:rsidR="000F0104">
        <w:rPr>
          <w:rFonts w:ascii="Arial" w:eastAsia="Times New Roman" w:hAnsi="Arial" w:cs="Arial"/>
          <w:lang w:eastAsia="fr-FR"/>
        </w:rPr>
        <w:t>et Lyonbiopôle</w:t>
      </w:r>
      <w:r w:rsidR="00C06944" w:rsidRPr="00462E92">
        <w:rPr>
          <w:rFonts w:ascii="Arial" w:eastAsia="Times New Roman" w:hAnsi="Arial" w:cs="Arial"/>
          <w:lang w:eastAsia="fr-FR"/>
        </w:rPr>
        <w:t>;</w:t>
      </w:r>
      <w:r w:rsidR="00020564" w:rsidRPr="00462E92">
        <w:rPr>
          <w:rFonts w:ascii="Arial" w:eastAsia="Times New Roman" w:hAnsi="Arial" w:cs="Arial"/>
          <w:lang w:eastAsia="fr-FR"/>
        </w:rPr>
        <w:t xml:space="preserve"> </w:t>
      </w:r>
    </w:p>
    <w:p w14:paraId="6C2209CC" w14:textId="210B87FB" w:rsidR="00EA54D0" w:rsidRPr="00462E92" w:rsidRDefault="00E938E8" w:rsidP="00C01CFB">
      <w:pPr>
        <w:numPr>
          <w:ilvl w:val="0"/>
          <w:numId w:val="12"/>
        </w:numPr>
        <w:spacing w:after="0" w:line="280" w:lineRule="atLeast"/>
        <w:jc w:val="both"/>
        <w:textAlignment w:val="center"/>
        <w:rPr>
          <w:rFonts w:ascii="Arial" w:eastAsia="Times New Roman" w:hAnsi="Arial" w:cs="Arial"/>
          <w:lang w:eastAsia="fr-FR"/>
        </w:rPr>
      </w:pPr>
      <w:r w:rsidRPr="00462E92">
        <w:rPr>
          <w:rFonts w:ascii="Arial" w:eastAsia="Times New Roman" w:hAnsi="Arial" w:cs="Arial"/>
          <w:lang w:eastAsia="fr-FR"/>
        </w:rPr>
        <w:t>Être</w:t>
      </w:r>
      <w:r w:rsidR="00EA54D0" w:rsidRPr="00462E92">
        <w:rPr>
          <w:rFonts w:ascii="Arial" w:eastAsia="Times New Roman" w:hAnsi="Arial" w:cs="Arial"/>
          <w:lang w:eastAsia="fr-FR"/>
        </w:rPr>
        <w:t xml:space="preserve"> à jour de ses obligations fiscales et sociales ;</w:t>
      </w:r>
    </w:p>
    <w:p w14:paraId="55F8EE48" w14:textId="2CFF6B77" w:rsidR="00462E92" w:rsidRPr="00B30C13" w:rsidRDefault="00EA54D0" w:rsidP="00462E92">
      <w:pPr>
        <w:numPr>
          <w:ilvl w:val="0"/>
          <w:numId w:val="12"/>
        </w:numPr>
        <w:spacing w:after="0" w:line="280" w:lineRule="atLeast"/>
        <w:jc w:val="both"/>
        <w:textAlignment w:val="center"/>
        <w:rPr>
          <w:rFonts w:ascii="Arial" w:eastAsia="Times New Roman" w:hAnsi="Arial" w:cs="Arial"/>
          <w:lang w:eastAsia="fr-FR"/>
        </w:rPr>
      </w:pPr>
      <w:r w:rsidRPr="00462E92">
        <w:rPr>
          <w:rFonts w:ascii="Arial" w:eastAsia="Times New Roman" w:hAnsi="Arial" w:cs="Arial"/>
          <w:lang w:eastAsia="fr-FR"/>
        </w:rPr>
        <w:t xml:space="preserve">Être une PME spécialisée dans le développement </w:t>
      </w:r>
      <w:r w:rsidR="00020564" w:rsidRPr="00462E92">
        <w:rPr>
          <w:rFonts w:ascii="Arial" w:eastAsia="Times New Roman" w:hAnsi="Arial" w:cs="Arial"/>
          <w:lang w:eastAsia="fr-FR"/>
        </w:rPr>
        <w:t xml:space="preserve">d’innovations dans le secteur de la santé humaine </w:t>
      </w:r>
      <w:r w:rsidR="005A6366" w:rsidRPr="00462E92">
        <w:rPr>
          <w:rFonts w:ascii="Arial" w:eastAsia="Times New Roman" w:hAnsi="Arial" w:cs="Arial"/>
          <w:lang w:eastAsia="fr-FR"/>
        </w:rPr>
        <w:t xml:space="preserve">ou </w:t>
      </w:r>
      <w:r w:rsidR="00020564" w:rsidRPr="00462E92">
        <w:rPr>
          <w:rFonts w:ascii="Arial" w:eastAsia="Times New Roman" w:hAnsi="Arial" w:cs="Arial"/>
          <w:lang w:eastAsia="fr-FR"/>
        </w:rPr>
        <w:t>animale.</w:t>
      </w:r>
    </w:p>
    <w:p w14:paraId="3C5CB7C2" w14:textId="77777777" w:rsidR="00462E92" w:rsidRPr="00462E92" w:rsidRDefault="00462E92" w:rsidP="00462E92">
      <w:pPr>
        <w:spacing w:after="0" w:line="280" w:lineRule="atLeast"/>
        <w:jc w:val="both"/>
        <w:textAlignment w:val="center"/>
        <w:rPr>
          <w:rFonts w:ascii="Arial" w:eastAsia="Times New Roman" w:hAnsi="Arial" w:cs="Arial"/>
          <w:lang w:eastAsia="fr-FR"/>
        </w:rPr>
      </w:pPr>
    </w:p>
    <w:bookmarkEnd w:id="1"/>
    <w:p w14:paraId="71AF17EB" w14:textId="77777777" w:rsidR="00D34436" w:rsidRPr="00462E92" w:rsidRDefault="00D34436" w:rsidP="00EA54D0">
      <w:pPr>
        <w:spacing w:after="0" w:line="240" w:lineRule="auto"/>
        <w:ind w:left="540"/>
        <w:jc w:val="both"/>
        <w:rPr>
          <w:rFonts w:ascii="Arial" w:eastAsia="Times New Roman" w:hAnsi="Arial" w:cs="Arial"/>
          <w:b/>
          <w:bCs/>
          <w:color w:val="0070C1"/>
          <w:sz w:val="24"/>
          <w:szCs w:val="24"/>
          <w:lang w:eastAsia="fr-FR"/>
        </w:rPr>
      </w:pPr>
    </w:p>
    <w:p w14:paraId="65357739" w14:textId="04FB336D" w:rsidR="00EA54D0" w:rsidRPr="00462E92" w:rsidRDefault="00EA54D0" w:rsidP="00EA54D0">
      <w:pPr>
        <w:spacing w:after="0" w:line="240" w:lineRule="auto"/>
        <w:ind w:left="540"/>
        <w:jc w:val="both"/>
        <w:rPr>
          <w:rFonts w:ascii="Arial" w:eastAsia="Times New Roman" w:hAnsi="Arial" w:cs="Arial"/>
          <w:color w:val="7AC6BC"/>
          <w:sz w:val="24"/>
          <w:szCs w:val="24"/>
          <w:lang w:eastAsia="fr-FR"/>
        </w:rPr>
      </w:pPr>
      <w:r w:rsidRPr="00462E92">
        <w:rPr>
          <w:rFonts w:ascii="Arial" w:eastAsia="Times New Roman" w:hAnsi="Arial" w:cs="Arial"/>
          <w:b/>
          <w:bCs/>
          <w:color w:val="7AC6BC"/>
          <w:sz w:val="24"/>
          <w:szCs w:val="24"/>
          <w:lang w:eastAsia="fr-FR"/>
        </w:rPr>
        <w:t>Les étapes</w:t>
      </w:r>
      <w:bookmarkStart w:id="2" w:name="_Hlk138683316"/>
      <w:r w:rsidR="00BD3155" w:rsidRPr="00462E92">
        <w:rPr>
          <w:rFonts w:ascii="Arial" w:eastAsia="Times New Roman" w:hAnsi="Arial" w:cs="Arial"/>
          <w:b/>
          <w:bCs/>
          <w:color w:val="7AC6BC"/>
          <w:sz w:val="24"/>
          <w:szCs w:val="24"/>
          <w:lang w:eastAsia="fr-FR"/>
        </w:rPr>
        <w:t xml:space="preserve"> </w:t>
      </w:r>
      <w:bookmarkEnd w:id="2"/>
      <w:r w:rsidRPr="00462E92">
        <w:rPr>
          <w:rFonts w:ascii="Arial" w:eastAsia="Times New Roman" w:hAnsi="Arial" w:cs="Arial"/>
          <w:b/>
          <w:bCs/>
          <w:color w:val="7AC6BC"/>
          <w:sz w:val="24"/>
          <w:szCs w:val="24"/>
          <w:lang w:eastAsia="fr-FR"/>
        </w:rPr>
        <w:t>:</w:t>
      </w:r>
    </w:p>
    <w:p w14:paraId="4F2BB26D"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w:t>
      </w:r>
    </w:p>
    <w:p w14:paraId="168F2018" w14:textId="2D13DF00" w:rsidR="00462E92" w:rsidRPr="00462E92" w:rsidRDefault="00462E92" w:rsidP="00462E92">
      <w:pPr>
        <w:ind w:left="540"/>
        <w:rPr>
          <w:rStyle w:val="Lienhypertexte"/>
          <w:rFonts w:ascii="Arial" w:hAnsi="Arial" w:cs="Arial"/>
          <w:bCs/>
          <w:color w:val="auto"/>
          <w:u w:val="none"/>
        </w:rPr>
      </w:pPr>
      <w:r w:rsidRPr="00462E92">
        <w:rPr>
          <w:rStyle w:val="Lienhypertexte"/>
          <w:rFonts w:ascii="Arial" w:hAnsi="Arial" w:cs="Arial"/>
          <w:color w:val="7AC6BC"/>
          <w:u w:val="none"/>
        </w:rPr>
        <w:t xml:space="preserve">Avant minuit, le </w:t>
      </w:r>
      <w:r w:rsidR="000F0104">
        <w:rPr>
          <w:rStyle w:val="Lienhypertexte"/>
          <w:rFonts w:ascii="Arial" w:hAnsi="Arial" w:cs="Arial"/>
          <w:color w:val="7AC6BC"/>
          <w:u w:val="none"/>
        </w:rPr>
        <w:t>3</w:t>
      </w:r>
      <w:r w:rsidR="00062048">
        <w:rPr>
          <w:rStyle w:val="Lienhypertexte"/>
          <w:rFonts w:ascii="Arial" w:hAnsi="Arial" w:cs="Arial"/>
          <w:color w:val="7AC6BC"/>
          <w:u w:val="none"/>
        </w:rPr>
        <w:t>0 septembre</w:t>
      </w:r>
      <w:r w:rsidRPr="00462E92">
        <w:rPr>
          <w:rStyle w:val="Lienhypertexte"/>
          <w:rFonts w:ascii="Arial" w:hAnsi="Arial" w:cs="Arial"/>
          <w:color w:val="7AC6BC"/>
          <w:u w:val="none"/>
        </w:rPr>
        <w:t xml:space="preserve"> 202</w:t>
      </w:r>
      <w:r w:rsidR="000F0104">
        <w:rPr>
          <w:rStyle w:val="Lienhypertexte"/>
          <w:rFonts w:ascii="Arial" w:hAnsi="Arial" w:cs="Arial"/>
          <w:color w:val="7AC6BC"/>
          <w:u w:val="none"/>
        </w:rPr>
        <w:t>5</w:t>
      </w:r>
      <w:r w:rsidRPr="00462E92">
        <w:rPr>
          <w:rStyle w:val="Lienhypertexte"/>
          <w:rFonts w:ascii="Arial" w:hAnsi="Arial" w:cs="Arial"/>
          <w:b/>
          <w:bCs/>
          <w:color w:val="7AC6BC"/>
          <w:u w:val="none"/>
        </w:rPr>
        <w:t> </w:t>
      </w:r>
      <w:r w:rsidRPr="00462E92">
        <w:rPr>
          <w:rStyle w:val="Lienhypertexte"/>
          <w:rFonts w:ascii="Arial" w:hAnsi="Arial" w:cs="Arial"/>
          <w:color w:val="7AC6BC"/>
          <w:u w:val="none"/>
        </w:rPr>
        <w:t xml:space="preserve">: </w:t>
      </w:r>
      <w:r w:rsidRPr="00462E92">
        <w:rPr>
          <w:rStyle w:val="Lienhypertexte"/>
          <w:rFonts w:ascii="Arial" w:hAnsi="Arial" w:cs="Arial"/>
          <w:b/>
          <w:bCs/>
          <w:color w:val="auto"/>
          <w:u w:val="none"/>
        </w:rPr>
        <w:t>dépôt du DOSSIER DE CANDIDATURE</w:t>
      </w:r>
      <w:r w:rsidRPr="00462E92">
        <w:rPr>
          <w:rStyle w:val="Lienhypertexte"/>
          <w:rFonts w:ascii="Arial" w:hAnsi="Arial" w:cs="Arial"/>
          <w:color w:val="auto"/>
          <w:u w:val="none"/>
        </w:rPr>
        <w:t xml:space="preserve"> </w:t>
      </w:r>
      <w:r w:rsidRPr="00462E92">
        <w:rPr>
          <w:rStyle w:val="Lienhypertexte"/>
          <w:rFonts w:ascii="Arial" w:hAnsi="Arial" w:cs="Arial"/>
          <w:color w:val="auto"/>
        </w:rPr>
        <w:t>(hors Annexe 1)</w:t>
      </w:r>
      <w:r w:rsidRPr="00462E92">
        <w:rPr>
          <w:rStyle w:val="Lienhypertexte"/>
          <w:rFonts w:ascii="Arial" w:hAnsi="Arial" w:cs="Arial"/>
          <w:b/>
          <w:bCs/>
          <w:color w:val="auto"/>
          <w:u w:val="none"/>
        </w:rPr>
        <w:t xml:space="preserve"> </w:t>
      </w:r>
      <w:r w:rsidRPr="00462E92">
        <w:rPr>
          <w:rStyle w:val="Lienhypertexte"/>
          <w:rFonts w:ascii="Arial" w:hAnsi="Arial" w:cs="Arial"/>
          <w:color w:val="auto"/>
          <w:u w:val="none"/>
        </w:rPr>
        <w:t>en format électronique et à l’adresse suivante -</w:t>
      </w:r>
      <w:r w:rsidRPr="00462E92">
        <w:rPr>
          <w:rStyle w:val="Lienhypertexte"/>
          <w:rFonts w:ascii="Arial" w:hAnsi="Arial" w:cs="Arial"/>
          <w:b/>
          <w:bCs/>
          <w:color w:val="auto"/>
          <w:u w:val="none"/>
        </w:rPr>
        <w:t xml:space="preserve"> </w:t>
      </w:r>
      <w:hyperlink r:id="rId9" w:history="1">
        <w:r w:rsidRPr="00462E92">
          <w:rPr>
            <w:rStyle w:val="Lienhypertexte"/>
            <w:rFonts w:ascii="Arial" w:hAnsi="Arial" w:cs="Arial"/>
          </w:rPr>
          <w:t>accelerateur@lyonbiopole.com</w:t>
        </w:r>
      </w:hyperlink>
    </w:p>
    <w:p w14:paraId="0BCEE5FB" w14:textId="77777777" w:rsidR="00462E92" w:rsidRPr="00462E92" w:rsidRDefault="00462E92" w:rsidP="00462E92">
      <w:pPr>
        <w:pStyle w:val="Paragraphedeliste"/>
        <w:ind w:left="540"/>
        <w:rPr>
          <w:rFonts w:ascii="Arial" w:hAnsi="Arial" w:cs="Arial"/>
          <w:bCs/>
          <w:sz w:val="22"/>
          <w:szCs w:val="22"/>
        </w:rPr>
      </w:pPr>
    </w:p>
    <w:p w14:paraId="1B597693" w14:textId="514AA714" w:rsidR="00462E92" w:rsidRPr="00462E92" w:rsidRDefault="000F0104" w:rsidP="00462E92">
      <w:pPr>
        <w:ind w:left="540"/>
        <w:rPr>
          <w:rStyle w:val="Lienhypertexte"/>
          <w:rFonts w:ascii="Arial" w:hAnsi="Arial" w:cs="Arial"/>
          <w:bCs/>
          <w:color w:val="auto"/>
          <w:u w:val="none"/>
        </w:rPr>
      </w:pPr>
      <w:r>
        <w:rPr>
          <w:rFonts w:ascii="Arial" w:hAnsi="Arial" w:cs="Arial"/>
          <w:color w:val="7AC6BC"/>
        </w:rPr>
        <w:t>10</w:t>
      </w:r>
      <w:r w:rsidR="00462E92" w:rsidRPr="00462E92">
        <w:rPr>
          <w:rFonts w:ascii="Arial" w:hAnsi="Arial" w:cs="Arial"/>
          <w:color w:val="7AC6BC"/>
        </w:rPr>
        <w:t xml:space="preserve"> octobre 202</w:t>
      </w:r>
      <w:r>
        <w:rPr>
          <w:rFonts w:ascii="Arial" w:hAnsi="Arial" w:cs="Arial"/>
          <w:color w:val="7AC6BC"/>
        </w:rPr>
        <w:t>5</w:t>
      </w:r>
      <w:r w:rsidR="00462E92" w:rsidRPr="00462E92">
        <w:rPr>
          <w:rStyle w:val="Lienhypertexte"/>
          <w:rFonts w:ascii="Arial" w:hAnsi="Arial" w:cs="Arial"/>
          <w:b/>
          <w:color w:val="auto"/>
          <w:u w:val="none"/>
        </w:rPr>
        <w:t> </w:t>
      </w:r>
      <w:r w:rsidR="00462E92" w:rsidRPr="00462E92">
        <w:rPr>
          <w:rStyle w:val="Lienhypertexte"/>
          <w:rFonts w:ascii="Arial" w:hAnsi="Arial" w:cs="Arial"/>
          <w:b/>
          <w:color w:val="7AC6BC"/>
          <w:u w:val="none"/>
        </w:rPr>
        <w:t>:</w:t>
      </w:r>
      <w:r w:rsidR="00462E92" w:rsidRPr="00462E92">
        <w:rPr>
          <w:rStyle w:val="Lienhypertexte"/>
          <w:rFonts w:ascii="Arial" w:hAnsi="Arial" w:cs="Arial"/>
          <w:b/>
          <w:color w:val="auto"/>
          <w:u w:val="none"/>
        </w:rPr>
        <w:t xml:space="preserve"> annonce des candidats présélectionnés et convocation à l’audition des projets.</w:t>
      </w:r>
    </w:p>
    <w:p w14:paraId="52269535" w14:textId="77777777" w:rsidR="00462E92" w:rsidRPr="00462E92" w:rsidRDefault="00462E92" w:rsidP="00462E92">
      <w:pPr>
        <w:ind w:left="540"/>
        <w:rPr>
          <w:rFonts w:ascii="Arial" w:hAnsi="Arial" w:cs="Arial"/>
          <w:bCs/>
        </w:rPr>
      </w:pPr>
    </w:p>
    <w:p w14:paraId="2D36E7C0" w14:textId="4D87BC59" w:rsidR="00462E92" w:rsidRPr="00462E92" w:rsidRDefault="00462E92" w:rsidP="00462E92">
      <w:pPr>
        <w:ind w:left="540"/>
        <w:rPr>
          <w:rStyle w:val="Lienhypertexte"/>
          <w:rFonts w:ascii="Arial" w:hAnsi="Arial" w:cs="Arial"/>
          <w:bCs/>
          <w:color w:val="auto"/>
          <w:u w:val="none"/>
        </w:rPr>
      </w:pPr>
      <w:bookmarkStart w:id="3" w:name="_Hlk138683234"/>
      <w:r w:rsidRPr="00881FAC">
        <w:rPr>
          <w:rFonts w:ascii="Arial" w:hAnsi="Arial" w:cs="Arial"/>
          <w:color w:val="7AC6BC"/>
        </w:rPr>
        <w:t>1</w:t>
      </w:r>
      <w:r w:rsidR="00E41642">
        <w:rPr>
          <w:rFonts w:ascii="Arial" w:hAnsi="Arial" w:cs="Arial"/>
          <w:color w:val="7AC6BC"/>
        </w:rPr>
        <w:t>5</w:t>
      </w:r>
      <w:r w:rsidRPr="00881FAC">
        <w:rPr>
          <w:rFonts w:ascii="Arial" w:hAnsi="Arial" w:cs="Arial"/>
          <w:color w:val="7AC6BC"/>
        </w:rPr>
        <w:t xml:space="preserve"> octobre 202</w:t>
      </w:r>
      <w:r w:rsidR="00C17242">
        <w:rPr>
          <w:rFonts w:ascii="Arial" w:hAnsi="Arial" w:cs="Arial"/>
          <w:color w:val="7AC6BC"/>
        </w:rPr>
        <w:t>5</w:t>
      </w:r>
      <w:r w:rsidRPr="00881FAC">
        <w:rPr>
          <w:rStyle w:val="Lienhypertexte"/>
          <w:rFonts w:ascii="Arial" w:hAnsi="Arial" w:cs="Arial"/>
          <w:b/>
          <w:color w:val="auto"/>
          <w:u w:val="none"/>
        </w:rPr>
        <w:t> </w:t>
      </w:r>
      <w:r w:rsidRPr="00881FAC">
        <w:rPr>
          <w:rStyle w:val="Lienhypertexte"/>
          <w:rFonts w:ascii="Arial" w:hAnsi="Arial" w:cs="Arial"/>
          <w:b/>
          <w:color w:val="7AC6BC"/>
          <w:u w:val="none"/>
        </w:rPr>
        <w:t>:</w:t>
      </w:r>
      <w:r w:rsidRPr="00462E92">
        <w:rPr>
          <w:rStyle w:val="Lienhypertexte"/>
          <w:rFonts w:ascii="Arial" w:hAnsi="Arial" w:cs="Arial"/>
          <w:b/>
          <w:color w:val="auto"/>
          <w:u w:val="none"/>
        </w:rPr>
        <w:t xml:space="preserve"> audition des projets présélectionnés </w:t>
      </w:r>
      <w:r w:rsidRPr="00462E92">
        <w:rPr>
          <w:rStyle w:val="Lienhypertexte"/>
          <w:rFonts w:ascii="Arial" w:hAnsi="Arial" w:cs="Arial"/>
          <w:bCs/>
          <w:color w:val="auto"/>
          <w:u w:val="none"/>
        </w:rPr>
        <w:t xml:space="preserve">devant le </w:t>
      </w:r>
      <w:r w:rsidR="006204BC">
        <w:rPr>
          <w:rStyle w:val="Lienhypertexte"/>
          <w:rFonts w:ascii="Arial" w:hAnsi="Arial" w:cs="Arial"/>
          <w:bCs/>
          <w:color w:val="auto"/>
          <w:u w:val="none"/>
        </w:rPr>
        <w:t>C</w:t>
      </w:r>
      <w:r w:rsidRPr="00462E92">
        <w:rPr>
          <w:rStyle w:val="Lienhypertexte"/>
          <w:rFonts w:ascii="Arial" w:hAnsi="Arial" w:cs="Arial"/>
          <w:bCs/>
          <w:color w:val="auto"/>
          <w:u w:val="none"/>
        </w:rPr>
        <w:t xml:space="preserve">omité des </w:t>
      </w:r>
      <w:r w:rsidR="006204BC">
        <w:rPr>
          <w:rStyle w:val="Lienhypertexte"/>
          <w:rFonts w:ascii="Arial" w:hAnsi="Arial" w:cs="Arial"/>
          <w:bCs/>
          <w:color w:val="auto"/>
          <w:u w:val="none"/>
        </w:rPr>
        <w:t>C</w:t>
      </w:r>
      <w:r w:rsidRPr="00462E92">
        <w:rPr>
          <w:rStyle w:val="Lienhypertexte"/>
          <w:rFonts w:ascii="Arial" w:hAnsi="Arial" w:cs="Arial"/>
          <w:bCs/>
          <w:color w:val="auto"/>
          <w:u w:val="none"/>
        </w:rPr>
        <w:t>oachs à l’occasion d’une session de Pitchs.</w:t>
      </w:r>
      <w:r w:rsidRPr="00462E92">
        <w:rPr>
          <w:rStyle w:val="Lienhypertexte"/>
          <w:rFonts w:ascii="Arial" w:hAnsi="Arial" w:cs="Arial"/>
          <w:b/>
          <w:color w:val="auto"/>
          <w:u w:val="none"/>
        </w:rPr>
        <w:t xml:space="preserve"> </w:t>
      </w:r>
      <w:r w:rsidRPr="00462E92">
        <w:rPr>
          <w:rStyle w:val="Lienhypertexte"/>
          <w:rFonts w:ascii="Arial" w:hAnsi="Arial" w:cs="Arial"/>
          <w:b/>
        </w:rPr>
        <w:br/>
      </w:r>
      <w:r w:rsidRPr="00462E92">
        <w:rPr>
          <w:rStyle w:val="Lienhypertexte"/>
          <w:rFonts w:ascii="Arial" w:hAnsi="Arial" w:cs="Arial"/>
          <w:bCs/>
          <w:color w:val="auto"/>
          <w:u w:val="none"/>
        </w:rPr>
        <w:t xml:space="preserve">Les candidats devront prévoir une présentation </w:t>
      </w:r>
      <w:bookmarkStart w:id="4" w:name="_Hlk138683424"/>
      <w:r w:rsidRPr="00462E92">
        <w:rPr>
          <w:rStyle w:val="Lienhypertexte"/>
          <w:rFonts w:ascii="Arial" w:hAnsi="Arial" w:cs="Arial"/>
          <w:bCs/>
          <w:color w:val="auto"/>
          <w:u w:val="none"/>
        </w:rPr>
        <w:t>de 20 mn max (la durée exacte du créneau alloué sera précisée dans la convocation) intégrant notamment les éléments suivants </w:t>
      </w:r>
      <w:bookmarkEnd w:id="4"/>
      <w:r w:rsidRPr="00462E92">
        <w:rPr>
          <w:rStyle w:val="Lienhypertexte"/>
          <w:rFonts w:ascii="Arial" w:hAnsi="Arial" w:cs="Arial"/>
          <w:bCs/>
          <w:color w:val="auto"/>
          <w:u w:val="none"/>
        </w:rPr>
        <w:t>:</w:t>
      </w:r>
    </w:p>
    <w:p w14:paraId="2E656DE5" w14:textId="77777777" w:rsidR="00462E92" w:rsidRPr="00462E92" w:rsidRDefault="00462E92" w:rsidP="00462E92">
      <w:pPr>
        <w:pStyle w:val="Paragraphedeliste"/>
        <w:numPr>
          <w:ilvl w:val="0"/>
          <w:numId w:val="17"/>
        </w:numPr>
        <w:ind w:left="1608"/>
        <w:rPr>
          <w:rStyle w:val="Lienhypertexte"/>
          <w:rFonts w:ascii="Arial" w:hAnsi="Arial" w:cs="Arial"/>
          <w:bCs/>
          <w:color w:val="auto"/>
          <w:sz w:val="22"/>
          <w:szCs w:val="22"/>
          <w:u w:val="none"/>
        </w:rPr>
      </w:pPr>
      <w:r w:rsidRPr="00462E92">
        <w:rPr>
          <w:rStyle w:val="Lienhypertexte"/>
          <w:rFonts w:ascii="Arial" w:hAnsi="Arial" w:cs="Arial"/>
          <w:bCs/>
          <w:color w:val="auto"/>
          <w:sz w:val="22"/>
          <w:szCs w:val="22"/>
          <w:u w:val="none"/>
        </w:rPr>
        <w:t>Présentation de l’entreprise </w:t>
      </w:r>
    </w:p>
    <w:p w14:paraId="0435A610" w14:textId="77777777" w:rsidR="00462E92" w:rsidRPr="00462E92" w:rsidRDefault="00462E92" w:rsidP="00462E92">
      <w:pPr>
        <w:pStyle w:val="Paragraphedeliste"/>
        <w:numPr>
          <w:ilvl w:val="0"/>
          <w:numId w:val="17"/>
        </w:numPr>
        <w:ind w:left="1608"/>
        <w:rPr>
          <w:rStyle w:val="Lienhypertexte"/>
          <w:rFonts w:ascii="Arial" w:hAnsi="Arial" w:cs="Arial"/>
          <w:bCs/>
          <w:color w:val="auto"/>
          <w:sz w:val="22"/>
          <w:szCs w:val="22"/>
          <w:u w:val="none"/>
        </w:rPr>
      </w:pPr>
      <w:r w:rsidRPr="00462E92">
        <w:rPr>
          <w:rStyle w:val="Lienhypertexte"/>
          <w:rFonts w:ascii="Arial" w:hAnsi="Arial" w:cs="Arial"/>
          <w:bCs/>
          <w:color w:val="auto"/>
          <w:sz w:val="22"/>
          <w:szCs w:val="22"/>
          <w:u w:val="none"/>
        </w:rPr>
        <w:t>Principaux défis à relever afin d’atteindre des jalons significatifs sous 24 mois </w:t>
      </w:r>
    </w:p>
    <w:p w14:paraId="19306C50" w14:textId="5F6F3A4C" w:rsidR="00462E92" w:rsidRPr="00462E92" w:rsidRDefault="00462E92" w:rsidP="00462E92">
      <w:pPr>
        <w:pStyle w:val="Paragraphedeliste"/>
        <w:numPr>
          <w:ilvl w:val="0"/>
          <w:numId w:val="17"/>
        </w:numPr>
        <w:ind w:left="1608"/>
        <w:rPr>
          <w:rStyle w:val="Lienhypertexte"/>
          <w:rFonts w:ascii="Arial" w:hAnsi="Arial" w:cs="Arial"/>
          <w:bCs/>
          <w:color w:val="auto"/>
          <w:sz w:val="22"/>
          <w:szCs w:val="22"/>
          <w:u w:val="none"/>
        </w:rPr>
      </w:pPr>
      <w:r w:rsidRPr="00462E92">
        <w:rPr>
          <w:rStyle w:val="Lienhypertexte"/>
          <w:rFonts w:ascii="Arial" w:hAnsi="Arial" w:cs="Arial"/>
          <w:bCs/>
          <w:color w:val="auto"/>
          <w:sz w:val="22"/>
          <w:szCs w:val="22"/>
          <w:u w:val="none"/>
        </w:rPr>
        <w:t xml:space="preserve">Attentes et soutien recherché à travers le </w:t>
      </w:r>
      <w:r w:rsidR="00FF13F0">
        <w:rPr>
          <w:rStyle w:val="Lienhypertexte"/>
          <w:rFonts w:ascii="Arial" w:hAnsi="Arial" w:cs="Arial"/>
          <w:bCs/>
          <w:color w:val="auto"/>
          <w:sz w:val="22"/>
          <w:szCs w:val="22"/>
          <w:u w:val="none"/>
        </w:rPr>
        <w:t>P</w:t>
      </w:r>
      <w:r w:rsidRPr="00462E92">
        <w:rPr>
          <w:rStyle w:val="Lienhypertexte"/>
          <w:rFonts w:ascii="Arial" w:hAnsi="Arial" w:cs="Arial"/>
          <w:bCs/>
          <w:color w:val="auto"/>
          <w:sz w:val="22"/>
          <w:szCs w:val="22"/>
          <w:u w:val="none"/>
        </w:rPr>
        <w:t>rogramme d’</w:t>
      </w:r>
      <w:r w:rsidR="00FF13F0">
        <w:rPr>
          <w:rStyle w:val="Lienhypertexte"/>
          <w:rFonts w:ascii="Arial" w:hAnsi="Arial" w:cs="Arial"/>
          <w:bCs/>
          <w:color w:val="auto"/>
          <w:sz w:val="22"/>
          <w:szCs w:val="22"/>
          <w:u w:val="none"/>
        </w:rPr>
        <w:t>A</w:t>
      </w:r>
      <w:r w:rsidRPr="00462E92">
        <w:rPr>
          <w:rStyle w:val="Lienhypertexte"/>
          <w:rFonts w:ascii="Arial" w:hAnsi="Arial" w:cs="Arial"/>
          <w:bCs/>
          <w:color w:val="auto"/>
          <w:sz w:val="22"/>
          <w:szCs w:val="22"/>
          <w:u w:val="none"/>
        </w:rPr>
        <w:t>ccélération.</w:t>
      </w:r>
    </w:p>
    <w:bookmarkEnd w:id="3"/>
    <w:p w14:paraId="71B7EAE3" w14:textId="77777777" w:rsidR="00462E92" w:rsidRPr="00462E92" w:rsidRDefault="00462E92" w:rsidP="00462E92">
      <w:pPr>
        <w:ind w:left="540"/>
        <w:rPr>
          <w:rFonts w:ascii="Arial" w:hAnsi="Arial" w:cs="Arial"/>
          <w:bCs/>
          <w:color w:val="7AC6BC"/>
        </w:rPr>
      </w:pPr>
    </w:p>
    <w:p w14:paraId="37BAFEA7" w14:textId="39CB257B" w:rsidR="00462E92" w:rsidRPr="00462E92" w:rsidRDefault="00FF13F0" w:rsidP="00462E92">
      <w:pPr>
        <w:ind w:left="540"/>
        <w:rPr>
          <w:rStyle w:val="Lienhypertexte"/>
          <w:rFonts w:ascii="Arial" w:hAnsi="Arial" w:cs="Arial"/>
          <w:bCs/>
          <w:color w:val="auto"/>
          <w:u w:val="none"/>
        </w:rPr>
      </w:pPr>
      <w:r>
        <w:rPr>
          <w:rStyle w:val="Lienhypertexte"/>
          <w:rFonts w:ascii="Arial" w:hAnsi="Arial" w:cs="Arial"/>
          <w:bCs/>
          <w:color w:val="7AC6BC"/>
          <w:u w:val="none"/>
        </w:rPr>
        <w:t>2</w:t>
      </w:r>
      <w:r w:rsidR="00C17242">
        <w:rPr>
          <w:rStyle w:val="Lienhypertexte"/>
          <w:rFonts w:ascii="Arial" w:hAnsi="Arial" w:cs="Arial"/>
          <w:bCs/>
          <w:color w:val="7AC6BC"/>
          <w:u w:val="none"/>
        </w:rPr>
        <w:t>4</w:t>
      </w:r>
      <w:r w:rsidR="00462E92" w:rsidRPr="00462E92">
        <w:rPr>
          <w:rStyle w:val="Lienhypertexte"/>
          <w:rFonts w:ascii="Arial" w:hAnsi="Arial" w:cs="Arial"/>
          <w:bCs/>
          <w:color w:val="7AC6BC"/>
          <w:u w:val="none"/>
        </w:rPr>
        <w:t xml:space="preserve"> octobre 202</w:t>
      </w:r>
      <w:r w:rsidR="00C17242">
        <w:rPr>
          <w:rStyle w:val="Lienhypertexte"/>
          <w:rFonts w:ascii="Arial" w:hAnsi="Arial" w:cs="Arial"/>
          <w:bCs/>
          <w:color w:val="7AC6BC"/>
          <w:u w:val="none"/>
        </w:rPr>
        <w:t>5</w:t>
      </w:r>
      <w:r w:rsidR="00462E92" w:rsidRPr="00462E92">
        <w:rPr>
          <w:rStyle w:val="Lienhypertexte"/>
          <w:rFonts w:ascii="Arial" w:hAnsi="Arial" w:cs="Arial"/>
          <w:b/>
          <w:color w:val="7AC6BC"/>
          <w:u w:val="none"/>
        </w:rPr>
        <w:t> :</w:t>
      </w:r>
      <w:r w:rsidR="00462E92" w:rsidRPr="00462E92">
        <w:rPr>
          <w:rStyle w:val="Lienhypertexte"/>
          <w:rFonts w:ascii="Arial" w:hAnsi="Arial" w:cs="Arial"/>
          <w:b/>
          <w:color w:val="auto"/>
          <w:u w:val="none"/>
        </w:rPr>
        <w:t xml:space="preserve"> annonce des lauréats retenus</w:t>
      </w:r>
      <w:r w:rsidR="00462E92" w:rsidRPr="00462E92">
        <w:rPr>
          <w:rStyle w:val="Lienhypertexte"/>
          <w:rFonts w:ascii="Arial" w:hAnsi="Arial" w:cs="Arial"/>
          <w:bCs/>
          <w:color w:val="auto"/>
          <w:u w:val="none"/>
        </w:rPr>
        <w:t xml:space="preserve">. </w:t>
      </w:r>
      <w:r w:rsidR="00462E92" w:rsidRPr="00462E92">
        <w:rPr>
          <w:rStyle w:val="Lienhypertexte"/>
          <w:rFonts w:ascii="Arial" w:hAnsi="Arial" w:cs="Arial"/>
          <w:bCs/>
        </w:rPr>
        <w:br/>
      </w:r>
      <w:r w:rsidR="00462E92" w:rsidRPr="00462E92">
        <w:rPr>
          <w:rStyle w:val="Lienhypertexte"/>
          <w:rFonts w:ascii="Arial" w:hAnsi="Arial" w:cs="Arial"/>
          <w:bCs/>
          <w:color w:val="auto"/>
          <w:u w:val="none"/>
        </w:rPr>
        <w:t>Les candidats seront informés par e-mail des résultats du processus de sélection.</w:t>
      </w:r>
    </w:p>
    <w:p w14:paraId="1BC80DA2" w14:textId="77777777" w:rsidR="00462E92" w:rsidRPr="00462E92" w:rsidRDefault="00462E92" w:rsidP="00462E92">
      <w:pPr>
        <w:pStyle w:val="Paragraphedeliste"/>
        <w:ind w:left="540"/>
        <w:rPr>
          <w:rStyle w:val="Lienhypertexte"/>
          <w:rFonts w:ascii="Arial" w:hAnsi="Arial" w:cs="Arial"/>
          <w:bCs/>
          <w:sz w:val="22"/>
          <w:szCs w:val="22"/>
        </w:rPr>
      </w:pPr>
    </w:p>
    <w:p w14:paraId="64BFC5D5" w14:textId="59309875" w:rsidR="00462E92" w:rsidRPr="00462E92" w:rsidRDefault="00C17242" w:rsidP="00462E92">
      <w:pPr>
        <w:ind w:left="540"/>
        <w:rPr>
          <w:rStyle w:val="Lienhypertexte"/>
          <w:rFonts w:ascii="Arial" w:hAnsi="Arial" w:cs="Arial"/>
          <w:bCs/>
          <w:color w:val="auto"/>
          <w:u w:val="none"/>
        </w:rPr>
      </w:pPr>
      <w:bookmarkStart w:id="5" w:name="_Hlk138684568"/>
      <w:r>
        <w:rPr>
          <w:rStyle w:val="Lienhypertexte"/>
          <w:rFonts w:ascii="Arial" w:hAnsi="Arial" w:cs="Arial"/>
          <w:bCs/>
          <w:color w:val="7AC6BC"/>
          <w:u w:val="none"/>
        </w:rPr>
        <w:t>7</w:t>
      </w:r>
      <w:r w:rsidR="00462E92" w:rsidRPr="00462E92">
        <w:rPr>
          <w:rStyle w:val="Lienhypertexte"/>
          <w:rFonts w:ascii="Arial" w:hAnsi="Arial" w:cs="Arial"/>
          <w:bCs/>
          <w:color w:val="7AC6BC"/>
          <w:u w:val="none"/>
        </w:rPr>
        <w:t xml:space="preserve"> novembre 202</w:t>
      </w:r>
      <w:r>
        <w:rPr>
          <w:rStyle w:val="Lienhypertexte"/>
          <w:rFonts w:ascii="Arial" w:hAnsi="Arial" w:cs="Arial"/>
          <w:bCs/>
          <w:color w:val="7AC6BC"/>
          <w:u w:val="none"/>
        </w:rPr>
        <w:t>5</w:t>
      </w:r>
      <w:r w:rsidR="00462E92" w:rsidRPr="00462E92">
        <w:rPr>
          <w:rStyle w:val="Lienhypertexte"/>
          <w:rFonts w:ascii="Arial" w:hAnsi="Arial" w:cs="Arial"/>
          <w:b/>
          <w:color w:val="7AC6BC"/>
          <w:u w:val="none"/>
        </w:rPr>
        <w:t xml:space="preserve"> : </w:t>
      </w:r>
      <w:r w:rsidR="00462E92" w:rsidRPr="00462E92">
        <w:rPr>
          <w:rStyle w:val="Lienhypertexte"/>
          <w:rFonts w:ascii="Arial" w:hAnsi="Arial" w:cs="Arial"/>
          <w:b/>
          <w:color w:val="auto"/>
          <w:u w:val="none"/>
        </w:rPr>
        <w:t>date limite de transmission de l’ensemble des documents administratifs figurant à l’Annexe 1</w:t>
      </w:r>
      <w:r w:rsidR="00462E92" w:rsidRPr="00462E92">
        <w:rPr>
          <w:rStyle w:val="Lienhypertexte"/>
          <w:rFonts w:ascii="Arial" w:hAnsi="Arial" w:cs="Arial"/>
          <w:bCs/>
          <w:color w:val="auto"/>
          <w:u w:val="none"/>
        </w:rPr>
        <w:t xml:space="preserve">. </w:t>
      </w:r>
      <w:r>
        <w:rPr>
          <w:rStyle w:val="Lienhypertexte"/>
          <w:rFonts w:ascii="Arial" w:hAnsi="Arial" w:cs="Arial"/>
          <w:bCs/>
          <w:color w:val="auto"/>
          <w:u w:val="none"/>
        </w:rPr>
        <w:t>C</w:t>
      </w:r>
      <w:r w:rsidR="00462E92" w:rsidRPr="00462E92">
        <w:rPr>
          <w:rStyle w:val="Lienhypertexte"/>
          <w:rFonts w:ascii="Arial" w:hAnsi="Arial" w:cs="Arial"/>
          <w:bCs/>
          <w:color w:val="auto"/>
          <w:u w:val="none"/>
        </w:rPr>
        <w:t>es éléments</w:t>
      </w:r>
      <w:r>
        <w:rPr>
          <w:rStyle w:val="Lienhypertexte"/>
          <w:rFonts w:ascii="Arial" w:hAnsi="Arial" w:cs="Arial"/>
          <w:bCs/>
          <w:color w:val="auto"/>
          <w:u w:val="none"/>
        </w:rPr>
        <w:t>, prérequis pour la contractualisation du programme,</w:t>
      </w:r>
      <w:r w:rsidR="00462E92" w:rsidRPr="00462E92">
        <w:rPr>
          <w:rStyle w:val="Lienhypertexte"/>
          <w:rFonts w:ascii="Arial" w:hAnsi="Arial" w:cs="Arial"/>
          <w:bCs/>
          <w:color w:val="auto"/>
          <w:u w:val="none"/>
        </w:rPr>
        <w:t xml:space="preserve"> devront être transmis par voie électronique à Lyonbiopôle à l’adresse suivante : </w:t>
      </w:r>
      <w:hyperlink r:id="rId10" w:history="1">
        <w:r w:rsidR="00462E92" w:rsidRPr="00462E92">
          <w:rPr>
            <w:rStyle w:val="Lienhypertexte"/>
            <w:rFonts w:ascii="Arial" w:hAnsi="Arial" w:cs="Arial"/>
          </w:rPr>
          <w:t>accelerateur@lyonbiopole.com</w:t>
        </w:r>
      </w:hyperlink>
      <w:r w:rsidR="00462E92" w:rsidRPr="00462E92">
        <w:rPr>
          <w:rStyle w:val="Lienhypertexte"/>
          <w:rFonts w:ascii="Arial" w:hAnsi="Arial" w:cs="Arial"/>
          <w:color w:val="auto"/>
          <w:u w:val="none"/>
        </w:rPr>
        <w:t>.</w:t>
      </w:r>
    </w:p>
    <w:bookmarkEnd w:id="5"/>
    <w:p w14:paraId="2C156F3F" w14:textId="77777777" w:rsidR="00462E92" w:rsidRPr="00462E92" w:rsidRDefault="00462E92" w:rsidP="00462E92">
      <w:pPr>
        <w:pStyle w:val="Paragraphedeliste"/>
        <w:ind w:left="540"/>
        <w:rPr>
          <w:rStyle w:val="Lienhypertexte"/>
          <w:rFonts w:ascii="Arial" w:hAnsi="Arial" w:cs="Arial"/>
          <w:bCs/>
          <w:sz w:val="22"/>
          <w:szCs w:val="22"/>
        </w:rPr>
      </w:pPr>
    </w:p>
    <w:p w14:paraId="07A99D7C" w14:textId="77777777" w:rsidR="009A5E4D" w:rsidRDefault="00462E92" w:rsidP="009A5E4D">
      <w:pPr>
        <w:ind w:left="540"/>
        <w:rPr>
          <w:rStyle w:val="Lienhypertexte"/>
          <w:rFonts w:ascii="Arial" w:hAnsi="Arial" w:cs="Arial"/>
          <w:bCs/>
          <w:color w:val="auto"/>
          <w:u w:val="none"/>
        </w:rPr>
      </w:pPr>
      <w:bookmarkStart w:id="6" w:name="_Hlk138683528"/>
      <w:r w:rsidRPr="00881FAC">
        <w:rPr>
          <w:rStyle w:val="Lienhypertexte"/>
          <w:rFonts w:ascii="Arial" w:hAnsi="Arial" w:cs="Arial"/>
          <w:bCs/>
          <w:color w:val="7AC6BC"/>
          <w:u w:val="none"/>
        </w:rPr>
        <w:t xml:space="preserve">Du </w:t>
      </w:r>
      <w:r w:rsidR="00C17242">
        <w:rPr>
          <w:rStyle w:val="Lienhypertexte"/>
          <w:rFonts w:ascii="Arial" w:hAnsi="Arial" w:cs="Arial"/>
          <w:bCs/>
          <w:color w:val="7AC6BC"/>
          <w:u w:val="none"/>
        </w:rPr>
        <w:t>7</w:t>
      </w:r>
      <w:r w:rsidRPr="00881FAC">
        <w:rPr>
          <w:rStyle w:val="Lienhypertexte"/>
          <w:rFonts w:ascii="Arial" w:hAnsi="Arial" w:cs="Arial"/>
          <w:bCs/>
          <w:color w:val="7AC6BC"/>
          <w:u w:val="none"/>
        </w:rPr>
        <w:t xml:space="preserve"> novembre au 18 décembre 202</w:t>
      </w:r>
      <w:r w:rsidR="00C17242">
        <w:rPr>
          <w:rStyle w:val="Lienhypertexte"/>
          <w:rFonts w:ascii="Arial" w:hAnsi="Arial" w:cs="Arial"/>
          <w:bCs/>
          <w:color w:val="7AC6BC"/>
          <w:u w:val="none"/>
        </w:rPr>
        <w:t>5</w:t>
      </w:r>
      <w:r w:rsidRPr="00881FAC">
        <w:rPr>
          <w:rStyle w:val="Lienhypertexte"/>
          <w:rFonts w:ascii="Arial" w:hAnsi="Arial" w:cs="Arial"/>
          <w:bCs/>
          <w:color w:val="7AC6BC"/>
          <w:u w:val="none"/>
        </w:rPr>
        <w:t> </w:t>
      </w:r>
      <w:r w:rsidRPr="00881FAC">
        <w:rPr>
          <w:rStyle w:val="Lienhypertexte"/>
          <w:rFonts w:ascii="Arial" w:hAnsi="Arial" w:cs="Arial"/>
          <w:b/>
          <w:color w:val="7AC6BC"/>
          <w:u w:val="none"/>
        </w:rPr>
        <w:t>:</w:t>
      </w:r>
      <w:r w:rsidRPr="00462E92">
        <w:rPr>
          <w:rStyle w:val="Lienhypertexte"/>
          <w:rFonts w:ascii="Arial" w:hAnsi="Arial" w:cs="Arial"/>
          <w:b/>
          <w:color w:val="auto"/>
          <w:u w:val="none"/>
        </w:rPr>
        <w:t xml:space="preserve"> contractualisation du programme, définition et rédaction de la </w:t>
      </w:r>
      <w:r w:rsidR="00FF13F0">
        <w:rPr>
          <w:rStyle w:val="Lienhypertexte"/>
          <w:rFonts w:ascii="Arial" w:hAnsi="Arial" w:cs="Arial"/>
          <w:b/>
          <w:color w:val="auto"/>
          <w:u w:val="none"/>
        </w:rPr>
        <w:t>feuille de route</w:t>
      </w:r>
      <w:r w:rsidRPr="00462E92">
        <w:rPr>
          <w:rStyle w:val="Lienhypertexte"/>
          <w:rFonts w:ascii="Arial" w:hAnsi="Arial" w:cs="Arial"/>
          <w:b/>
          <w:color w:val="auto"/>
          <w:u w:val="none"/>
        </w:rPr>
        <w:t xml:space="preserve"> d’</w:t>
      </w:r>
      <w:r w:rsidR="00FF13F0">
        <w:rPr>
          <w:rStyle w:val="Lienhypertexte"/>
          <w:rFonts w:ascii="Arial" w:hAnsi="Arial" w:cs="Arial"/>
          <w:b/>
          <w:color w:val="auto"/>
          <w:u w:val="none"/>
        </w:rPr>
        <w:t>a</w:t>
      </w:r>
      <w:r w:rsidRPr="00462E92">
        <w:rPr>
          <w:rStyle w:val="Lienhypertexte"/>
          <w:rFonts w:ascii="Arial" w:hAnsi="Arial" w:cs="Arial"/>
          <w:b/>
          <w:color w:val="auto"/>
          <w:u w:val="none"/>
        </w:rPr>
        <w:t xml:space="preserve">ccélération </w:t>
      </w:r>
      <w:r w:rsidRPr="00462E92">
        <w:rPr>
          <w:rStyle w:val="Lienhypertexte"/>
          <w:rFonts w:ascii="Arial" w:hAnsi="Arial" w:cs="Arial"/>
          <w:bCs/>
          <w:color w:val="auto"/>
          <w:u w:val="none"/>
        </w:rPr>
        <w:t>pour les candidats retenus. Un document de synthèse d</w:t>
      </w:r>
      <w:r w:rsidR="00FF13F0">
        <w:rPr>
          <w:rStyle w:val="Lienhypertexte"/>
          <w:rFonts w:ascii="Arial" w:hAnsi="Arial" w:cs="Arial"/>
          <w:bCs/>
          <w:color w:val="auto"/>
          <w:u w:val="none"/>
        </w:rPr>
        <w:t>e ce</w:t>
      </w:r>
      <w:r w:rsidRPr="00462E92">
        <w:rPr>
          <w:rStyle w:val="Lienhypertexte"/>
          <w:rFonts w:ascii="Arial" w:hAnsi="Arial" w:cs="Arial"/>
          <w:bCs/>
          <w:color w:val="auto"/>
          <w:u w:val="none"/>
        </w:rPr>
        <w:t xml:space="preserve"> programme individuel d’accélération de l’entreprise sera produit par Lyonbiopôle en coordination avec chaque entreprise retenue et les coachs soutenant le </w:t>
      </w:r>
      <w:r w:rsidRPr="00462E92">
        <w:rPr>
          <w:rStyle w:val="Lienhypertexte"/>
          <w:rFonts w:ascii="Arial" w:hAnsi="Arial" w:cs="Arial"/>
          <w:bCs/>
          <w:color w:val="auto"/>
          <w:u w:val="none"/>
        </w:rPr>
        <w:lastRenderedPageBreak/>
        <w:t xml:space="preserve">programme. </w:t>
      </w:r>
      <w:r w:rsidRPr="00462E92">
        <w:rPr>
          <w:rStyle w:val="Lienhypertexte"/>
          <w:rFonts w:ascii="Arial" w:hAnsi="Arial" w:cs="Arial"/>
          <w:b/>
          <w:color w:val="auto"/>
          <w:u w:val="none"/>
        </w:rPr>
        <w:t>Mise en place du calendrier des formations initiales</w:t>
      </w:r>
      <w:r w:rsidRPr="00462E92">
        <w:rPr>
          <w:rStyle w:val="Lienhypertexte"/>
          <w:rFonts w:ascii="Arial" w:hAnsi="Arial" w:cs="Arial"/>
          <w:bCs/>
          <w:color w:val="auto"/>
          <w:u w:val="none"/>
        </w:rPr>
        <w:t>, qui devront idéalement être délivrées aux entreprises entre novembre 202</w:t>
      </w:r>
      <w:r w:rsidR="00C17242">
        <w:rPr>
          <w:rStyle w:val="Lienhypertexte"/>
          <w:rFonts w:ascii="Arial" w:hAnsi="Arial" w:cs="Arial"/>
          <w:bCs/>
          <w:color w:val="auto"/>
          <w:u w:val="none"/>
        </w:rPr>
        <w:t>5</w:t>
      </w:r>
      <w:r w:rsidRPr="00462E92">
        <w:rPr>
          <w:rStyle w:val="Lienhypertexte"/>
          <w:rFonts w:ascii="Arial" w:hAnsi="Arial" w:cs="Arial"/>
          <w:bCs/>
          <w:color w:val="auto"/>
          <w:u w:val="none"/>
        </w:rPr>
        <w:t xml:space="preserve"> et la fin du 1</w:t>
      </w:r>
      <w:r w:rsidRPr="00462E92">
        <w:rPr>
          <w:rStyle w:val="Lienhypertexte"/>
          <w:rFonts w:ascii="Arial" w:hAnsi="Arial" w:cs="Arial"/>
          <w:bCs/>
          <w:color w:val="auto"/>
          <w:u w:val="none"/>
          <w:vertAlign w:val="superscript"/>
        </w:rPr>
        <w:t>er</w:t>
      </w:r>
      <w:r w:rsidRPr="00462E92">
        <w:rPr>
          <w:rStyle w:val="Lienhypertexte"/>
          <w:rFonts w:ascii="Arial" w:hAnsi="Arial" w:cs="Arial"/>
          <w:bCs/>
          <w:color w:val="auto"/>
          <w:u w:val="none"/>
        </w:rPr>
        <w:t xml:space="preserve"> trimestre 202</w:t>
      </w:r>
      <w:r w:rsidR="00C17242">
        <w:rPr>
          <w:rStyle w:val="Lienhypertexte"/>
          <w:rFonts w:ascii="Arial" w:hAnsi="Arial" w:cs="Arial"/>
          <w:bCs/>
          <w:color w:val="auto"/>
          <w:u w:val="none"/>
        </w:rPr>
        <w:t>6</w:t>
      </w:r>
      <w:r w:rsidRPr="00462E92">
        <w:rPr>
          <w:rStyle w:val="Lienhypertexte"/>
          <w:rFonts w:ascii="Arial" w:hAnsi="Arial" w:cs="Arial"/>
          <w:bCs/>
          <w:color w:val="auto"/>
          <w:u w:val="none"/>
        </w:rPr>
        <w:t>.</w:t>
      </w:r>
      <w:bookmarkStart w:id="7" w:name="_Hlk138683627"/>
      <w:bookmarkEnd w:id="6"/>
    </w:p>
    <w:p w14:paraId="7B968416" w14:textId="77777777" w:rsidR="009A5E4D" w:rsidRDefault="009A5E4D" w:rsidP="009A5E4D">
      <w:pPr>
        <w:ind w:left="540"/>
        <w:rPr>
          <w:rFonts w:ascii="Arial" w:hAnsi="Arial" w:cs="Arial"/>
          <w:bCs/>
          <w:color w:val="7AC6BC"/>
        </w:rPr>
      </w:pPr>
    </w:p>
    <w:p w14:paraId="5BAC4E6B" w14:textId="110B5A5E" w:rsidR="00462E92" w:rsidRPr="009A5E4D" w:rsidRDefault="00462E92" w:rsidP="009A5E4D">
      <w:pPr>
        <w:ind w:left="540"/>
        <w:rPr>
          <w:rFonts w:ascii="Arial" w:hAnsi="Arial" w:cs="Arial"/>
          <w:bCs/>
        </w:rPr>
      </w:pPr>
      <w:r w:rsidRPr="00881FAC">
        <w:rPr>
          <w:rFonts w:ascii="Arial" w:hAnsi="Arial" w:cs="Arial"/>
          <w:bCs/>
          <w:color w:val="7AC6BC"/>
        </w:rPr>
        <w:t>19 décembre 202</w:t>
      </w:r>
      <w:r w:rsidR="00C17242">
        <w:rPr>
          <w:rFonts w:ascii="Arial" w:hAnsi="Arial" w:cs="Arial"/>
          <w:bCs/>
          <w:color w:val="7AC6BC"/>
        </w:rPr>
        <w:t>5</w:t>
      </w:r>
      <w:r w:rsidRPr="00881FAC">
        <w:rPr>
          <w:rFonts w:ascii="Arial" w:hAnsi="Arial" w:cs="Arial"/>
          <w:b/>
          <w:color w:val="7AC6BC"/>
        </w:rPr>
        <w:t> :</w:t>
      </w:r>
      <w:r w:rsidRPr="00462E92">
        <w:rPr>
          <w:rFonts w:ascii="Arial" w:hAnsi="Arial" w:cs="Arial"/>
          <w:b/>
        </w:rPr>
        <w:t xml:space="preserve"> </w:t>
      </w:r>
      <w:r w:rsidR="00881FAC">
        <w:rPr>
          <w:rFonts w:ascii="Arial" w:hAnsi="Arial" w:cs="Arial"/>
          <w:b/>
        </w:rPr>
        <w:t>date limite de</w:t>
      </w:r>
      <w:r w:rsidRPr="00462E92">
        <w:rPr>
          <w:rFonts w:ascii="Arial" w:hAnsi="Arial" w:cs="Arial"/>
          <w:b/>
        </w:rPr>
        <w:t xml:space="preserve"> validation de la feuille de route d’accélération.</w:t>
      </w:r>
    </w:p>
    <w:p w14:paraId="7C4937CF" w14:textId="77777777" w:rsidR="00462E92" w:rsidRPr="00462E92" w:rsidRDefault="00462E92" w:rsidP="00462E92">
      <w:pPr>
        <w:pStyle w:val="Paragraphedeliste"/>
        <w:ind w:left="1260"/>
        <w:rPr>
          <w:rFonts w:ascii="Arial" w:hAnsi="Arial" w:cs="Arial"/>
          <w:b/>
          <w:sz w:val="22"/>
          <w:szCs w:val="22"/>
        </w:rPr>
      </w:pPr>
    </w:p>
    <w:p w14:paraId="1FEEF158" w14:textId="7C91890D" w:rsidR="00462E92" w:rsidRPr="00462E92" w:rsidRDefault="00462E92" w:rsidP="00462E92">
      <w:pPr>
        <w:spacing w:line="280" w:lineRule="atLeast"/>
        <w:ind w:left="540"/>
        <w:jc w:val="both"/>
        <w:rPr>
          <w:rFonts w:ascii="Arial" w:hAnsi="Arial" w:cs="Arial"/>
          <w:color w:val="000000"/>
        </w:rPr>
      </w:pPr>
      <w:r w:rsidRPr="00462E92">
        <w:rPr>
          <w:rFonts w:ascii="Arial" w:hAnsi="Arial" w:cs="Arial"/>
          <w:color w:val="000000"/>
        </w:rPr>
        <w:t xml:space="preserve">Les entreprises candidates sont informées que le calendrier du </w:t>
      </w:r>
      <w:r w:rsidR="00FF13F0">
        <w:rPr>
          <w:rFonts w:ascii="Arial" w:hAnsi="Arial" w:cs="Arial"/>
          <w:color w:val="000000"/>
        </w:rPr>
        <w:t>P</w:t>
      </w:r>
      <w:r w:rsidRPr="00462E92">
        <w:rPr>
          <w:rFonts w:ascii="Arial" w:hAnsi="Arial" w:cs="Arial"/>
          <w:color w:val="000000"/>
        </w:rPr>
        <w:t>rogramme d’</w:t>
      </w:r>
      <w:r w:rsidR="00FF13F0">
        <w:rPr>
          <w:rFonts w:ascii="Arial" w:hAnsi="Arial" w:cs="Arial"/>
          <w:color w:val="000000"/>
        </w:rPr>
        <w:t>A</w:t>
      </w:r>
      <w:r w:rsidRPr="00462E92">
        <w:rPr>
          <w:rFonts w:ascii="Arial" w:hAnsi="Arial" w:cs="Arial"/>
          <w:color w:val="000000"/>
        </w:rPr>
        <w:t>ccélération, tout comme le contenu et les modalités détaillées du programme, pourront encore évoluer si Lyonbiopôle venait à le juger nécessaire.</w:t>
      </w:r>
    </w:p>
    <w:bookmarkEnd w:id="7"/>
    <w:p w14:paraId="73551726" w14:textId="77777777" w:rsidR="00462E92" w:rsidRDefault="00462E92" w:rsidP="00B30C13">
      <w:pPr>
        <w:spacing w:after="0" w:line="280" w:lineRule="atLeast"/>
        <w:jc w:val="both"/>
        <w:rPr>
          <w:rFonts w:ascii="Arial" w:eastAsia="Times New Roman" w:hAnsi="Arial" w:cs="Arial"/>
          <w:lang w:eastAsia="fr-FR"/>
        </w:rPr>
      </w:pPr>
    </w:p>
    <w:p w14:paraId="3D8434B4" w14:textId="77777777" w:rsidR="00462E92" w:rsidRPr="00462E92" w:rsidRDefault="00462E92" w:rsidP="00EA54D0">
      <w:pPr>
        <w:spacing w:after="0" w:line="280" w:lineRule="atLeast"/>
        <w:ind w:left="540"/>
        <w:jc w:val="both"/>
        <w:rPr>
          <w:rFonts w:ascii="Arial" w:eastAsia="Times New Roman" w:hAnsi="Arial" w:cs="Arial"/>
          <w:lang w:eastAsia="fr-FR"/>
        </w:rPr>
      </w:pPr>
    </w:p>
    <w:p w14:paraId="74E083D6" w14:textId="77777777" w:rsidR="00EA54D0" w:rsidRPr="00462E92" w:rsidRDefault="00EA54D0" w:rsidP="00EA54D0">
      <w:pPr>
        <w:spacing w:after="0" w:line="240" w:lineRule="auto"/>
        <w:ind w:left="540"/>
        <w:jc w:val="both"/>
        <w:rPr>
          <w:rFonts w:ascii="Arial" w:eastAsia="Times New Roman" w:hAnsi="Arial" w:cs="Arial"/>
          <w:b/>
          <w:bCs/>
          <w:color w:val="7AC6BC"/>
          <w:sz w:val="24"/>
          <w:szCs w:val="24"/>
          <w:lang w:eastAsia="fr-FR"/>
        </w:rPr>
      </w:pPr>
      <w:r w:rsidRPr="00462E92">
        <w:rPr>
          <w:rFonts w:ascii="Arial" w:eastAsia="Times New Roman" w:hAnsi="Arial" w:cs="Arial"/>
          <w:b/>
          <w:bCs/>
          <w:color w:val="7AC6BC"/>
          <w:sz w:val="24"/>
          <w:szCs w:val="24"/>
          <w:lang w:eastAsia="fr-FR"/>
        </w:rPr>
        <w:t>Modalités de sélection des projets :</w:t>
      </w:r>
    </w:p>
    <w:p w14:paraId="642EB096" w14:textId="77777777" w:rsidR="00EA54D0" w:rsidRPr="00462E92" w:rsidRDefault="00EA54D0"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 </w:t>
      </w:r>
    </w:p>
    <w:p w14:paraId="1FFCFCC6" w14:textId="22FAE03A" w:rsidR="005A6366" w:rsidRPr="00462E92" w:rsidRDefault="00AF328F" w:rsidP="002708DD">
      <w:pPr>
        <w:spacing w:after="0" w:line="280" w:lineRule="atLeast"/>
        <w:ind w:left="540"/>
        <w:jc w:val="both"/>
        <w:rPr>
          <w:rFonts w:ascii="Arial" w:eastAsia="Times New Roman" w:hAnsi="Arial" w:cs="Arial"/>
          <w:b/>
          <w:bCs/>
          <w:color w:val="000000"/>
          <w:lang w:eastAsia="fr-FR"/>
        </w:rPr>
      </w:pPr>
      <w:r w:rsidRPr="00462E92">
        <w:rPr>
          <w:rFonts w:ascii="Arial" w:eastAsia="Times New Roman" w:hAnsi="Arial" w:cs="Arial"/>
          <w:b/>
          <w:bCs/>
          <w:color w:val="000000"/>
          <w:lang w:eastAsia="fr-FR"/>
        </w:rPr>
        <w:t>La présélection sera réalisée sur dossier</w:t>
      </w:r>
      <w:r w:rsidR="005228C3" w:rsidRPr="00462E92">
        <w:rPr>
          <w:rFonts w:ascii="Arial" w:eastAsia="Times New Roman" w:hAnsi="Arial" w:cs="Arial"/>
          <w:b/>
          <w:bCs/>
          <w:color w:val="000000"/>
          <w:lang w:eastAsia="fr-FR"/>
        </w:rPr>
        <w:t xml:space="preserve"> par Lyonbiopôle, </w:t>
      </w:r>
      <w:r w:rsidR="005228C3" w:rsidRPr="00462E92">
        <w:rPr>
          <w:rFonts w:ascii="Arial" w:eastAsia="Times New Roman" w:hAnsi="Arial" w:cs="Arial"/>
          <w:color w:val="000000"/>
          <w:lang w:eastAsia="fr-FR"/>
        </w:rPr>
        <w:t xml:space="preserve">qui pourra éliminer les dossiers incomplets </w:t>
      </w:r>
      <w:r w:rsidR="002B4993" w:rsidRPr="00462E92">
        <w:rPr>
          <w:rFonts w:ascii="Arial" w:eastAsia="Times New Roman" w:hAnsi="Arial" w:cs="Arial"/>
          <w:color w:val="000000"/>
          <w:lang w:eastAsia="fr-FR"/>
        </w:rPr>
        <w:t xml:space="preserve">ou insuffisamment renseignés, </w:t>
      </w:r>
      <w:r w:rsidR="005228C3" w:rsidRPr="00462E92">
        <w:rPr>
          <w:rFonts w:ascii="Arial" w:eastAsia="Times New Roman" w:hAnsi="Arial" w:cs="Arial"/>
          <w:color w:val="000000"/>
          <w:lang w:eastAsia="fr-FR"/>
        </w:rPr>
        <w:t xml:space="preserve">et </w:t>
      </w:r>
      <w:r w:rsidR="002E7883" w:rsidRPr="00462E92">
        <w:rPr>
          <w:rFonts w:ascii="Arial" w:eastAsia="Times New Roman" w:hAnsi="Arial" w:cs="Arial"/>
          <w:color w:val="000000"/>
          <w:lang w:eastAsia="fr-FR"/>
        </w:rPr>
        <w:t xml:space="preserve">qui </w:t>
      </w:r>
      <w:r w:rsidR="005228C3" w:rsidRPr="00462E92">
        <w:rPr>
          <w:rFonts w:ascii="Arial" w:eastAsia="Times New Roman" w:hAnsi="Arial" w:cs="Arial"/>
          <w:color w:val="000000"/>
          <w:lang w:eastAsia="fr-FR"/>
        </w:rPr>
        <w:t xml:space="preserve">s’assurera de l’adéquation entre les attentes de l’entreprise candidate et l’apport potentiel du </w:t>
      </w:r>
      <w:r w:rsidR="00FF13F0">
        <w:rPr>
          <w:rFonts w:ascii="Arial" w:eastAsia="Times New Roman" w:hAnsi="Arial" w:cs="Arial"/>
          <w:color w:val="000000"/>
          <w:lang w:eastAsia="fr-FR"/>
        </w:rPr>
        <w:t>P</w:t>
      </w:r>
      <w:r w:rsidR="005228C3" w:rsidRPr="00462E92">
        <w:rPr>
          <w:rFonts w:ascii="Arial" w:eastAsia="Times New Roman" w:hAnsi="Arial" w:cs="Arial"/>
          <w:color w:val="000000"/>
          <w:lang w:eastAsia="fr-FR"/>
        </w:rPr>
        <w:t>rogramme d’</w:t>
      </w:r>
      <w:r w:rsidR="00FF13F0">
        <w:rPr>
          <w:rFonts w:ascii="Arial" w:eastAsia="Times New Roman" w:hAnsi="Arial" w:cs="Arial"/>
          <w:color w:val="000000"/>
          <w:lang w:eastAsia="fr-FR"/>
        </w:rPr>
        <w:t>A</w:t>
      </w:r>
      <w:r w:rsidR="005228C3" w:rsidRPr="00462E92">
        <w:rPr>
          <w:rFonts w:ascii="Arial" w:eastAsia="Times New Roman" w:hAnsi="Arial" w:cs="Arial"/>
          <w:color w:val="000000"/>
          <w:lang w:eastAsia="fr-FR"/>
        </w:rPr>
        <w:t>ccélération.</w:t>
      </w:r>
      <w:r w:rsidRPr="00462E92">
        <w:rPr>
          <w:rFonts w:ascii="Arial" w:eastAsia="Times New Roman" w:hAnsi="Arial" w:cs="Arial"/>
          <w:b/>
          <w:bCs/>
          <w:color w:val="000000"/>
          <w:lang w:eastAsia="fr-FR"/>
        </w:rPr>
        <w:t xml:space="preserve">   </w:t>
      </w:r>
    </w:p>
    <w:p w14:paraId="48FD5D65" w14:textId="77777777" w:rsidR="00C17242" w:rsidRDefault="00C17242" w:rsidP="002708DD">
      <w:pPr>
        <w:spacing w:after="0" w:line="280" w:lineRule="atLeast"/>
        <w:ind w:left="540"/>
        <w:jc w:val="both"/>
        <w:rPr>
          <w:rFonts w:ascii="Arial" w:eastAsia="Times New Roman" w:hAnsi="Arial" w:cs="Arial"/>
          <w:b/>
          <w:bCs/>
          <w:color w:val="000000"/>
          <w:lang w:eastAsia="fr-FR"/>
        </w:rPr>
      </w:pPr>
    </w:p>
    <w:p w14:paraId="6CAC493F" w14:textId="3855A73B" w:rsidR="004137B2" w:rsidRPr="00462E92" w:rsidRDefault="005A6366" w:rsidP="002708DD">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b/>
          <w:bCs/>
          <w:color w:val="000000"/>
          <w:lang w:eastAsia="fr-FR"/>
        </w:rPr>
        <w:t>U</w:t>
      </w:r>
      <w:r w:rsidR="00AF328F" w:rsidRPr="00462E92">
        <w:rPr>
          <w:rFonts w:ascii="Arial" w:eastAsia="Times New Roman" w:hAnsi="Arial" w:cs="Arial"/>
          <w:b/>
          <w:bCs/>
          <w:color w:val="000000"/>
          <w:lang w:eastAsia="fr-FR"/>
        </w:rPr>
        <w:t>ne seconde étape permettra la sélection d</w:t>
      </w:r>
      <w:r w:rsidR="00FF13F0">
        <w:rPr>
          <w:rFonts w:ascii="Arial" w:eastAsia="Times New Roman" w:hAnsi="Arial" w:cs="Arial"/>
          <w:b/>
          <w:bCs/>
          <w:color w:val="000000"/>
          <w:lang w:eastAsia="fr-FR"/>
        </w:rPr>
        <w:t>’un maximum de</w:t>
      </w:r>
      <w:r w:rsidR="00AF328F" w:rsidRPr="00462E92">
        <w:rPr>
          <w:rFonts w:ascii="Arial" w:eastAsia="Times New Roman" w:hAnsi="Arial" w:cs="Arial"/>
          <w:b/>
          <w:bCs/>
          <w:color w:val="000000"/>
          <w:lang w:eastAsia="fr-FR"/>
        </w:rPr>
        <w:t xml:space="preserve"> </w:t>
      </w:r>
      <w:r w:rsidR="005228C3" w:rsidRPr="00462E92">
        <w:rPr>
          <w:rFonts w:ascii="Arial" w:eastAsia="Times New Roman" w:hAnsi="Arial" w:cs="Arial"/>
          <w:b/>
          <w:bCs/>
          <w:color w:val="000000"/>
          <w:lang w:eastAsia="fr-FR"/>
        </w:rPr>
        <w:t>5</w:t>
      </w:r>
      <w:r w:rsidR="00AF328F" w:rsidRPr="00462E92">
        <w:rPr>
          <w:rFonts w:ascii="Arial" w:eastAsia="Times New Roman" w:hAnsi="Arial" w:cs="Arial"/>
          <w:b/>
          <w:bCs/>
          <w:color w:val="000000"/>
          <w:lang w:eastAsia="fr-FR"/>
        </w:rPr>
        <w:t xml:space="preserve"> lauréats à l’occasion </w:t>
      </w:r>
      <w:r w:rsidR="002708DD" w:rsidRPr="00462E92">
        <w:rPr>
          <w:rFonts w:ascii="Arial" w:eastAsia="Times New Roman" w:hAnsi="Arial" w:cs="Arial"/>
          <w:b/>
          <w:bCs/>
          <w:color w:val="000000"/>
          <w:lang w:eastAsia="fr-FR"/>
        </w:rPr>
        <w:t>d’une session de pitch</w:t>
      </w:r>
      <w:r w:rsidRPr="00462E92">
        <w:rPr>
          <w:rFonts w:ascii="Arial" w:eastAsia="Times New Roman" w:hAnsi="Arial" w:cs="Arial"/>
          <w:b/>
          <w:bCs/>
          <w:color w:val="000000"/>
          <w:lang w:eastAsia="fr-FR"/>
        </w:rPr>
        <w:t>s</w:t>
      </w:r>
      <w:r w:rsidR="002E7883" w:rsidRPr="00462E92">
        <w:rPr>
          <w:rFonts w:ascii="Arial" w:eastAsia="Times New Roman" w:hAnsi="Arial" w:cs="Arial"/>
          <w:b/>
          <w:bCs/>
          <w:color w:val="000000"/>
          <w:lang w:eastAsia="fr-FR"/>
        </w:rPr>
        <w:t xml:space="preserve"> et de questions réponses</w:t>
      </w:r>
      <w:r w:rsidR="00AF328F" w:rsidRPr="00462E92">
        <w:rPr>
          <w:rFonts w:ascii="Arial" w:eastAsia="Times New Roman" w:hAnsi="Arial" w:cs="Arial"/>
          <w:color w:val="000000"/>
          <w:lang w:eastAsia="fr-FR"/>
        </w:rPr>
        <w:t>. Le</w:t>
      </w:r>
      <w:r w:rsidR="002708DD" w:rsidRPr="00462E92">
        <w:rPr>
          <w:rFonts w:ascii="Arial" w:eastAsia="Times New Roman" w:hAnsi="Arial" w:cs="Arial"/>
          <w:color w:val="000000"/>
          <w:lang w:eastAsia="fr-FR"/>
        </w:rPr>
        <w:t xml:space="preserve"> jury</w:t>
      </w:r>
      <w:r w:rsidR="00AF328F" w:rsidRPr="00462E92">
        <w:rPr>
          <w:rFonts w:ascii="Arial" w:eastAsia="Times New Roman" w:hAnsi="Arial" w:cs="Arial"/>
          <w:color w:val="000000"/>
          <w:lang w:eastAsia="fr-FR"/>
        </w:rPr>
        <w:t xml:space="preserve"> sera</w:t>
      </w:r>
      <w:r w:rsidR="002708DD" w:rsidRPr="00462E92">
        <w:rPr>
          <w:rFonts w:ascii="Arial" w:eastAsia="Times New Roman" w:hAnsi="Arial" w:cs="Arial"/>
          <w:color w:val="000000"/>
          <w:lang w:eastAsia="fr-FR"/>
        </w:rPr>
        <w:t xml:space="preserve"> composé du Comité des Coachs, de collaborateurs de Lyonbiopôle et d’un référent de la Région. </w:t>
      </w:r>
      <w:r w:rsidR="00634441" w:rsidRPr="00462E92">
        <w:rPr>
          <w:rFonts w:ascii="Arial" w:eastAsia="Times New Roman" w:hAnsi="Arial" w:cs="Arial"/>
          <w:color w:val="000000"/>
          <w:lang w:eastAsia="fr-FR"/>
        </w:rPr>
        <w:t xml:space="preserve">Le rôle du Comité des Coachs </w:t>
      </w:r>
      <w:r w:rsidR="005228C3" w:rsidRPr="00462E92">
        <w:rPr>
          <w:rFonts w:ascii="Arial" w:eastAsia="Times New Roman" w:hAnsi="Arial" w:cs="Arial"/>
          <w:color w:val="000000"/>
          <w:lang w:eastAsia="fr-FR"/>
        </w:rPr>
        <w:t xml:space="preserve">et du référent de la Région </w:t>
      </w:r>
      <w:r w:rsidR="00634441" w:rsidRPr="00462E92">
        <w:rPr>
          <w:rFonts w:ascii="Arial" w:eastAsia="Times New Roman" w:hAnsi="Arial" w:cs="Arial"/>
          <w:color w:val="000000"/>
          <w:lang w:eastAsia="fr-FR"/>
        </w:rPr>
        <w:t>au sein de ce jury sera consultatif. La décision de sélection finale sera prise par Lyonbiopôle</w:t>
      </w:r>
      <w:r w:rsidR="00FF13F0">
        <w:rPr>
          <w:rFonts w:ascii="Arial" w:eastAsia="Times New Roman" w:hAnsi="Arial" w:cs="Arial"/>
          <w:color w:val="000000"/>
          <w:lang w:eastAsia="fr-FR"/>
        </w:rPr>
        <w:t xml:space="preserve"> en prenant en compte les avis du Comité des Coachs et du référent de la Région</w:t>
      </w:r>
      <w:r w:rsidR="00634441" w:rsidRPr="00462E92">
        <w:rPr>
          <w:rFonts w:ascii="Arial" w:eastAsia="Times New Roman" w:hAnsi="Arial" w:cs="Arial"/>
          <w:color w:val="000000"/>
          <w:lang w:eastAsia="fr-FR"/>
        </w:rPr>
        <w:t>.</w:t>
      </w:r>
      <w:r w:rsidR="005228C3" w:rsidRPr="00462E92">
        <w:rPr>
          <w:rFonts w:ascii="Arial" w:eastAsia="Times New Roman" w:hAnsi="Arial" w:cs="Arial"/>
          <w:color w:val="000000"/>
          <w:lang w:eastAsia="fr-FR"/>
        </w:rPr>
        <w:t xml:space="preserve"> </w:t>
      </w:r>
    </w:p>
    <w:p w14:paraId="5A706931" w14:textId="77777777" w:rsidR="009729A8" w:rsidRPr="00462E92" w:rsidRDefault="009729A8" w:rsidP="002708DD">
      <w:pPr>
        <w:spacing w:after="0" w:line="280" w:lineRule="atLeast"/>
        <w:ind w:left="540"/>
        <w:jc w:val="both"/>
        <w:rPr>
          <w:rFonts w:ascii="Arial" w:eastAsia="Times New Roman" w:hAnsi="Arial" w:cs="Arial"/>
          <w:color w:val="000000"/>
          <w:lang w:eastAsia="fr-FR"/>
        </w:rPr>
      </w:pPr>
    </w:p>
    <w:p w14:paraId="65C6F5A5" w14:textId="23166DC6" w:rsidR="00634441" w:rsidRPr="00462E92" w:rsidRDefault="00634441" w:rsidP="002708DD">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 xml:space="preserve">Il est à noter qu’une fois la sélection réalisée, </w:t>
      </w:r>
      <w:r w:rsidRPr="00462E92">
        <w:rPr>
          <w:rFonts w:ascii="Arial" w:hAnsi="Arial" w:cs="Arial"/>
        </w:rPr>
        <w:t xml:space="preserve">Lyonbiopôle restera seul décisionnaire pour tout ce qui concerne </w:t>
      </w:r>
      <w:r w:rsidR="009C60EE" w:rsidRPr="00462E92">
        <w:rPr>
          <w:rFonts w:ascii="Arial" w:hAnsi="Arial" w:cs="Arial"/>
        </w:rPr>
        <w:t xml:space="preserve">la mise en </w:t>
      </w:r>
      <w:r w:rsidR="00E938E8" w:rsidRPr="00462E92">
        <w:rPr>
          <w:rFonts w:ascii="Arial" w:hAnsi="Arial" w:cs="Arial"/>
        </w:rPr>
        <w:t>œuvre</w:t>
      </w:r>
      <w:r w:rsidRPr="00462E92">
        <w:rPr>
          <w:rFonts w:ascii="Arial" w:hAnsi="Arial" w:cs="Arial"/>
        </w:rPr>
        <w:t xml:space="preserve"> du Programme d’Accélération, hors attribution</w:t>
      </w:r>
      <w:r w:rsidR="004137B2" w:rsidRPr="00462E92">
        <w:rPr>
          <w:rFonts w:ascii="Arial" w:hAnsi="Arial" w:cs="Arial"/>
        </w:rPr>
        <w:t>s</w:t>
      </w:r>
      <w:r w:rsidRPr="00462E92">
        <w:rPr>
          <w:rFonts w:ascii="Arial" w:hAnsi="Arial" w:cs="Arial"/>
        </w:rPr>
        <w:t xml:space="preserve"> des subventions qui relève</w:t>
      </w:r>
      <w:r w:rsidR="009729A8" w:rsidRPr="00462E92">
        <w:rPr>
          <w:rFonts w:ascii="Arial" w:hAnsi="Arial" w:cs="Arial"/>
        </w:rPr>
        <w:t>ro</w:t>
      </w:r>
      <w:r w:rsidRPr="00462E92">
        <w:rPr>
          <w:rFonts w:ascii="Arial" w:hAnsi="Arial" w:cs="Arial"/>
        </w:rPr>
        <w:t xml:space="preserve">nt </w:t>
      </w:r>
      <w:r w:rsidR="0063236E">
        <w:rPr>
          <w:rFonts w:ascii="Arial" w:hAnsi="Arial" w:cs="Arial"/>
        </w:rPr>
        <w:t>également</w:t>
      </w:r>
      <w:r w:rsidRPr="00462E92">
        <w:rPr>
          <w:rFonts w:ascii="Arial" w:hAnsi="Arial" w:cs="Arial"/>
        </w:rPr>
        <w:t xml:space="preserve"> de décisions prises par la Région Auvergne Rhône Alpes</w:t>
      </w:r>
      <w:r w:rsidR="00AF328F" w:rsidRPr="00462E92">
        <w:rPr>
          <w:rFonts w:ascii="Arial" w:hAnsi="Arial" w:cs="Arial"/>
        </w:rPr>
        <w:t>,</w:t>
      </w:r>
      <w:r w:rsidRPr="00462E92">
        <w:rPr>
          <w:rFonts w:ascii="Arial" w:hAnsi="Arial" w:cs="Arial"/>
        </w:rPr>
        <w:t xml:space="preserve"> </w:t>
      </w:r>
      <w:r w:rsidR="004137B2" w:rsidRPr="00462E92">
        <w:rPr>
          <w:rFonts w:ascii="Arial" w:hAnsi="Arial" w:cs="Arial"/>
        </w:rPr>
        <w:t>dans le cadre d’un processus coordonné par Lyonbiopôle,</w:t>
      </w:r>
      <w:r w:rsidR="00BD6F4B" w:rsidRPr="00462E92">
        <w:rPr>
          <w:rFonts w:ascii="Arial" w:hAnsi="Arial" w:cs="Arial"/>
        </w:rPr>
        <w:t xml:space="preserve"> </w:t>
      </w:r>
      <w:r w:rsidRPr="00462E92">
        <w:rPr>
          <w:rFonts w:ascii="Arial" w:hAnsi="Arial" w:cs="Arial"/>
        </w:rPr>
        <w:t xml:space="preserve">sur la base d’informations et avis donnés par Lyonbiopôle et </w:t>
      </w:r>
      <w:r w:rsidR="00C06944" w:rsidRPr="00462E92">
        <w:rPr>
          <w:rFonts w:ascii="Arial" w:hAnsi="Arial" w:cs="Arial"/>
        </w:rPr>
        <w:t xml:space="preserve">dans certains cas par </w:t>
      </w:r>
      <w:r w:rsidRPr="00462E92">
        <w:rPr>
          <w:rFonts w:ascii="Arial" w:hAnsi="Arial" w:cs="Arial"/>
        </w:rPr>
        <w:t>le Comité des Coachs.</w:t>
      </w:r>
    </w:p>
    <w:p w14:paraId="4951AEB0" w14:textId="77777777" w:rsidR="009729A8" w:rsidRPr="00462E92" w:rsidRDefault="009729A8" w:rsidP="002708DD">
      <w:pPr>
        <w:spacing w:after="0" w:line="280" w:lineRule="atLeast"/>
        <w:ind w:left="540"/>
        <w:jc w:val="both"/>
        <w:rPr>
          <w:rFonts w:ascii="Arial" w:eastAsia="Times New Roman" w:hAnsi="Arial" w:cs="Arial"/>
          <w:color w:val="000000"/>
          <w:lang w:eastAsia="fr-FR"/>
        </w:rPr>
      </w:pPr>
    </w:p>
    <w:p w14:paraId="4216D9BE" w14:textId="2580628E" w:rsidR="00634441" w:rsidRPr="00462E92" w:rsidRDefault="00634441" w:rsidP="002708DD">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Les</w:t>
      </w:r>
      <w:r w:rsidR="002708DD" w:rsidRPr="00462E92">
        <w:rPr>
          <w:rFonts w:ascii="Arial" w:eastAsia="Times New Roman" w:hAnsi="Arial" w:cs="Arial"/>
          <w:color w:val="000000"/>
          <w:lang w:eastAsia="fr-FR"/>
        </w:rPr>
        <w:t xml:space="preserve"> </w:t>
      </w:r>
      <w:r w:rsidR="002708DD" w:rsidRPr="00462E92">
        <w:rPr>
          <w:rFonts w:ascii="Arial" w:eastAsia="Times New Roman" w:hAnsi="Arial" w:cs="Arial"/>
          <w:b/>
          <w:bCs/>
          <w:color w:val="000000"/>
          <w:lang w:eastAsia="fr-FR"/>
        </w:rPr>
        <w:t>critères de sélection</w:t>
      </w:r>
      <w:r w:rsidR="002708DD" w:rsidRPr="00462E92">
        <w:rPr>
          <w:rFonts w:ascii="Arial" w:eastAsia="Times New Roman" w:hAnsi="Arial" w:cs="Arial"/>
          <w:color w:val="000000"/>
          <w:lang w:eastAsia="fr-FR"/>
        </w:rPr>
        <w:t xml:space="preserve"> sont pour partie administratifs (dossier </w:t>
      </w:r>
      <w:r w:rsidRPr="00462E92">
        <w:rPr>
          <w:rFonts w:ascii="Arial" w:eastAsia="Times New Roman" w:hAnsi="Arial" w:cs="Arial"/>
          <w:color w:val="000000"/>
          <w:lang w:eastAsia="fr-FR"/>
        </w:rPr>
        <w:t>à compléter et documents à fournir)</w:t>
      </w:r>
      <w:r w:rsidR="002708DD" w:rsidRPr="00462E92">
        <w:rPr>
          <w:rFonts w:ascii="Arial" w:eastAsia="Times New Roman" w:hAnsi="Arial" w:cs="Arial"/>
          <w:color w:val="000000"/>
          <w:lang w:eastAsia="fr-FR"/>
        </w:rPr>
        <w:t xml:space="preserve"> et pour partie « business »</w:t>
      </w:r>
      <w:r w:rsidRPr="00462E92">
        <w:rPr>
          <w:rFonts w:ascii="Arial" w:eastAsia="Times New Roman" w:hAnsi="Arial" w:cs="Arial"/>
          <w:color w:val="000000"/>
          <w:lang w:eastAsia="fr-FR"/>
        </w:rPr>
        <w:t> :</w:t>
      </w:r>
    </w:p>
    <w:p w14:paraId="003B9529" w14:textId="3BC678CD" w:rsidR="00634441" w:rsidRPr="00462E92" w:rsidRDefault="00634441" w:rsidP="00634441">
      <w:pPr>
        <w:pStyle w:val="Paragraphedeliste"/>
        <w:numPr>
          <w:ilvl w:val="1"/>
          <w:numId w:val="6"/>
        </w:numPr>
        <w:spacing w:line="280" w:lineRule="atLeast"/>
        <w:jc w:val="both"/>
        <w:rPr>
          <w:rFonts w:ascii="Arial" w:hAnsi="Arial" w:cs="Arial"/>
          <w:color w:val="000000"/>
          <w:sz w:val="22"/>
          <w:szCs w:val="22"/>
        </w:rPr>
      </w:pPr>
      <w:r w:rsidRPr="00462E92">
        <w:rPr>
          <w:rFonts w:ascii="Arial" w:hAnsi="Arial" w:cs="Arial"/>
          <w:color w:val="000000"/>
          <w:sz w:val="22"/>
          <w:szCs w:val="22"/>
        </w:rPr>
        <w:t>Potentiel de développement de l’entreprise</w:t>
      </w:r>
      <w:r w:rsidR="009729A8" w:rsidRPr="00462E92">
        <w:rPr>
          <w:rFonts w:ascii="Arial" w:hAnsi="Arial" w:cs="Arial"/>
          <w:color w:val="000000"/>
          <w:sz w:val="22"/>
          <w:szCs w:val="22"/>
        </w:rPr>
        <w:t xml:space="preserve"> et solidité de son projet,</w:t>
      </w:r>
    </w:p>
    <w:p w14:paraId="4C031493" w14:textId="7AF1605F" w:rsidR="00634441" w:rsidRPr="00462E92" w:rsidRDefault="00634441" w:rsidP="00634441">
      <w:pPr>
        <w:pStyle w:val="Paragraphedeliste"/>
        <w:numPr>
          <w:ilvl w:val="1"/>
          <w:numId w:val="6"/>
        </w:numPr>
        <w:spacing w:line="280" w:lineRule="atLeast"/>
        <w:jc w:val="both"/>
        <w:rPr>
          <w:rFonts w:ascii="Arial" w:hAnsi="Arial" w:cs="Arial"/>
          <w:color w:val="000000"/>
          <w:sz w:val="22"/>
          <w:szCs w:val="22"/>
        </w:rPr>
      </w:pPr>
      <w:r w:rsidRPr="00462E92">
        <w:rPr>
          <w:rFonts w:ascii="Arial" w:hAnsi="Arial" w:cs="Arial"/>
          <w:color w:val="000000"/>
          <w:sz w:val="22"/>
          <w:szCs w:val="22"/>
        </w:rPr>
        <w:t xml:space="preserve">Jalons </w:t>
      </w:r>
      <w:r w:rsidR="009729A8" w:rsidRPr="00462E92">
        <w:rPr>
          <w:rFonts w:ascii="Arial" w:hAnsi="Arial" w:cs="Arial"/>
          <w:color w:val="000000"/>
          <w:sz w:val="22"/>
          <w:szCs w:val="22"/>
        </w:rPr>
        <w:t xml:space="preserve">fortement créateurs de valeur </w:t>
      </w:r>
      <w:r w:rsidRPr="00462E92">
        <w:rPr>
          <w:rFonts w:ascii="Arial" w:hAnsi="Arial" w:cs="Arial"/>
          <w:color w:val="000000"/>
          <w:sz w:val="22"/>
          <w:szCs w:val="22"/>
        </w:rPr>
        <w:t>bien identifiés et</w:t>
      </w:r>
      <w:r w:rsidR="009729A8" w:rsidRPr="00462E92">
        <w:rPr>
          <w:rFonts w:ascii="Arial" w:hAnsi="Arial" w:cs="Arial"/>
          <w:color w:val="000000"/>
          <w:sz w:val="22"/>
          <w:szCs w:val="22"/>
        </w:rPr>
        <w:t xml:space="preserve"> atteignables en 24 mois au maximum</w:t>
      </w:r>
      <w:r w:rsidRPr="00462E92">
        <w:rPr>
          <w:rFonts w:ascii="Arial" w:hAnsi="Arial" w:cs="Arial"/>
          <w:color w:val="000000"/>
          <w:sz w:val="22"/>
          <w:szCs w:val="22"/>
        </w:rPr>
        <w:t>,</w:t>
      </w:r>
    </w:p>
    <w:p w14:paraId="2EFCAFD6" w14:textId="0C4D7EC9" w:rsidR="00634441" w:rsidRPr="00462E92" w:rsidRDefault="00634441" w:rsidP="00634441">
      <w:pPr>
        <w:pStyle w:val="Paragraphedeliste"/>
        <w:numPr>
          <w:ilvl w:val="1"/>
          <w:numId w:val="6"/>
        </w:numPr>
        <w:spacing w:line="280" w:lineRule="atLeast"/>
        <w:jc w:val="both"/>
        <w:rPr>
          <w:rFonts w:ascii="Arial" w:hAnsi="Arial" w:cs="Arial"/>
          <w:color w:val="000000"/>
          <w:sz w:val="22"/>
          <w:szCs w:val="22"/>
        </w:rPr>
      </w:pPr>
      <w:r w:rsidRPr="00462E92">
        <w:rPr>
          <w:rFonts w:ascii="Arial" w:hAnsi="Arial" w:cs="Arial"/>
          <w:color w:val="000000"/>
          <w:sz w:val="22"/>
          <w:szCs w:val="22"/>
        </w:rPr>
        <w:t>C</w:t>
      </w:r>
      <w:r w:rsidR="002708DD" w:rsidRPr="00462E92">
        <w:rPr>
          <w:rFonts w:ascii="Arial" w:hAnsi="Arial" w:cs="Arial"/>
          <w:color w:val="000000"/>
          <w:sz w:val="22"/>
          <w:szCs w:val="22"/>
        </w:rPr>
        <w:t xml:space="preserve">apacité du programme à aider la PME à </w:t>
      </w:r>
      <w:r w:rsidRPr="00462E92">
        <w:rPr>
          <w:rFonts w:ascii="Arial" w:hAnsi="Arial" w:cs="Arial"/>
          <w:color w:val="000000"/>
          <w:sz w:val="22"/>
          <w:szCs w:val="22"/>
        </w:rPr>
        <w:t>atteindre</w:t>
      </w:r>
      <w:r w:rsidR="002708DD" w:rsidRPr="00462E92">
        <w:rPr>
          <w:rFonts w:ascii="Arial" w:hAnsi="Arial" w:cs="Arial"/>
          <w:color w:val="000000"/>
          <w:sz w:val="22"/>
          <w:szCs w:val="22"/>
        </w:rPr>
        <w:t xml:space="preserve"> </w:t>
      </w:r>
      <w:r w:rsidRPr="00462E92">
        <w:rPr>
          <w:rFonts w:ascii="Arial" w:hAnsi="Arial" w:cs="Arial"/>
          <w:color w:val="000000"/>
          <w:sz w:val="22"/>
          <w:szCs w:val="22"/>
        </w:rPr>
        <w:t>c</w:t>
      </w:r>
      <w:r w:rsidR="002708DD" w:rsidRPr="00462E92">
        <w:rPr>
          <w:rFonts w:ascii="Arial" w:hAnsi="Arial" w:cs="Arial"/>
          <w:color w:val="000000"/>
          <w:sz w:val="22"/>
          <w:szCs w:val="22"/>
        </w:rPr>
        <w:t xml:space="preserve">es </w:t>
      </w:r>
      <w:r w:rsidRPr="00462E92">
        <w:rPr>
          <w:rFonts w:ascii="Arial" w:hAnsi="Arial" w:cs="Arial"/>
          <w:color w:val="000000"/>
          <w:sz w:val="22"/>
          <w:szCs w:val="22"/>
        </w:rPr>
        <w:t>jalons</w:t>
      </w:r>
      <w:r w:rsidR="002708DD" w:rsidRPr="00462E92">
        <w:rPr>
          <w:rFonts w:ascii="Arial" w:hAnsi="Arial" w:cs="Arial"/>
          <w:color w:val="000000"/>
          <w:sz w:val="22"/>
          <w:szCs w:val="22"/>
        </w:rPr>
        <w:t xml:space="preserve">, </w:t>
      </w:r>
    </w:p>
    <w:p w14:paraId="24DE2F1C" w14:textId="048AC83C" w:rsidR="00634441" w:rsidRPr="00462E92" w:rsidRDefault="00634441" w:rsidP="00634441">
      <w:pPr>
        <w:pStyle w:val="Paragraphedeliste"/>
        <w:numPr>
          <w:ilvl w:val="1"/>
          <w:numId w:val="6"/>
        </w:numPr>
        <w:spacing w:line="280" w:lineRule="atLeast"/>
        <w:jc w:val="both"/>
        <w:rPr>
          <w:rFonts w:ascii="Arial" w:hAnsi="Arial" w:cs="Arial"/>
          <w:color w:val="000000"/>
          <w:sz w:val="22"/>
          <w:szCs w:val="22"/>
        </w:rPr>
      </w:pPr>
      <w:r w:rsidRPr="00462E92">
        <w:rPr>
          <w:rFonts w:ascii="Arial" w:hAnsi="Arial" w:cs="Arial"/>
          <w:color w:val="000000"/>
          <w:sz w:val="22"/>
          <w:szCs w:val="22"/>
        </w:rPr>
        <w:t>V</w:t>
      </w:r>
      <w:r w:rsidR="002708DD" w:rsidRPr="00462E92">
        <w:rPr>
          <w:rFonts w:ascii="Arial" w:hAnsi="Arial" w:cs="Arial"/>
          <w:color w:val="000000"/>
          <w:sz w:val="22"/>
          <w:szCs w:val="22"/>
        </w:rPr>
        <w:t xml:space="preserve">olonté et capacité de la PME à atteindre ces </w:t>
      </w:r>
      <w:r w:rsidR="009729A8" w:rsidRPr="00462E92">
        <w:rPr>
          <w:rFonts w:ascii="Arial" w:hAnsi="Arial" w:cs="Arial"/>
          <w:color w:val="000000"/>
          <w:sz w:val="22"/>
          <w:szCs w:val="22"/>
        </w:rPr>
        <w:t>jalons</w:t>
      </w:r>
      <w:r w:rsidR="002708DD" w:rsidRPr="00462E92">
        <w:rPr>
          <w:rFonts w:ascii="Arial" w:hAnsi="Arial" w:cs="Arial"/>
          <w:color w:val="000000"/>
          <w:sz w:val="22"/>
          <w:szCs w:val="22"/>
        </w:rPr>
        <w:t xml:space="preserve"> et à financer son </w:t>
      </w:r>
      <w:r w:rsidR="00E754A6">
        <w:rPr>
          <w:rFonts w:ascii="Arial" w:hAnsi="Arial" w:cs="Arial"/>
          <w:color w:val="000000"/>
          <w:sz w:val="22"/>
          <w:szCs w:val="22"/>
        </w:rPr>
        <w:t>P</w:t>
      </w:r>
      <w:r w:rsidR="002708DD" w:rsidRPr="00462E92">
        <w:rPr>
          <w:rFonts w:ascii="Arial" w:hAnsi="Arial" w:cs="Arial"/>
          <w:color w:val="000000"/>
          <w:sz w:val="22"/>
          <w:szCs w:val="22"/>
        </w:rPr>
        <w:t>rogramme d’</w:t>
      </w:r>
      <w:r w:rsidR="00E754A6">
        <w:rPr>
          <w:rFonts w:ascii="Arial" w:hAnsi="Arial" w:cs="Arial"/>
          <w:color w:val="000000"/>
          <w:sz w:val="22"/>
          <w:szCs w:val="22"/>
        </w:rPr>
        <w:t>A</w:t>
      </w:r>
      <w:r w:rsidR="002708DD" w:rsidRPr="00462E92">
        <w:rPr>
          <w:rFonts w:ascii="Arial" w:hAnsi="Arial" w:cs="Arial"/>
          <w:color w:val="000000"/>
          <w:sz w:val="22"/>
          <w:szCs w:val="22"/>
        </w:rPr>
        <w:t>ccélération,</w:t>
      </w:r>
      <w:r w:rsidRPr="00462E92">
        <w:rPr>
          <w:rFonts w:ascii="Arial" w:hAnsi="Arial" w:cs="Arial"/>
          <w:color w:val="000000"/>
          <w:sz w:val="22"/>
          <w:szCs w:val="22"/>
        </w:rPr>
        <w:t xml:space="preserve"> </w:t>
      </w:r>
    </w:p>
    <w:p w14:paraId="7E583280" w14:textId="39AAAD6F" w:rsidR="002708DD" w:rsidRPr="00462E92" w:rsidRDefault="009729A8" w:rsidP="00634441">
      <w:pPr>
        <w:pStyle w:val="Paragraphedeliste"/>
        <w:numPr>
          <w:ilvl w:val="1"/>
          <w:numId w:val="6"/>
        </w:numPr>
        <w:spacing w:line="280" w:lineRule="atLeast"/>
        <w:jc w:val="both"/>
        <w:rPr>
          <w:rFonts w:ascii="Arial" w:hAnsi="Arial" w:cs="Arial"/>
          <w:color w:val="000000"/>
          <w:sz w:val="22"/>
          <w:szCs w:val="22"/>
        </w:rPr>
      </w:pPr>
      <w:r w:rsidRPr="00462E92">
        <w:rPr>
          <w:rFonts w:ascii="Arial" w:hAnsi="Arial" w:cs="Arial"/>
          <w:color w:val="000000"/>
          <w:sz w:val="22"/>
          <w:szCs w:val="22"/>
        </w:rPr>
        <w:t>P</w:t>
      </w:r>
      <w:r w:rsidR="002708DD" w:rsidRPr="00462E92">
        <w:rPr>
          <w:rFonts w:ascii="Arial" w:hAnsi="Arial" w:cs="Arial"/>
          <w:color w:val="000000"/>
          <w:sz w:val="22"/>
          <w:szCs w:val="22"/>
        </w:rPr>
        <w:t>otentiel de développement économique, de création de valeur</w:t>
      </w:r>
      <w:r w:rsidR="003D5538" w:rsidRPr="00462E92">
        <w:rPr>
          <w:rFonts w:ascii="Arial" w:hAnsi="Arial" w:cs="Arial"/>
          <w:color w:val="000000"/>
          <w:sz w:val="22"/>
          <w:szCs w:val="22"/>
        </w:rPr>
        <w:t xml:space="preserve"> et </w:t>
      </w:r>
      <w:r w:rsidR="002708DD" w:rsidRPr="00462E92">
        <w:rPr>
          <w:rFonts w:ascii="Arial" w:hAnsi="Arial" w:cs="Arial"/>
          <w:color w:val="000000"/>
          <w:sz w:val="22"/>
          <w:szCs w:val="22"/>
        </w:rPr>
        <w:t xml:space="preserve">de création d’emplois une fois les </w:t>
      </w:r>
      <w:r w:rsidRPr="00462E92">
        <w:rPr>
          <w:rFonts w:ascii="Arial" w:hAnsi="Arial" w:cs="Arial"/>
          <w:color w:val="000000"/>
          <w:sz w:val="22"/>
          <w:szCs w:val="22"/>
        </w:rPr>
        <w:t>jalons atteints</w:t>
      </w:r>
      <w:r w:rsidR="002708DD" w:rsidRPr="00462E92">
        <w:rPr>
          <w:rFonts w:ascii="Arial" w:hAnsi="Arial" w:cs="Arial"/>
          <w:color w:val="000000"/>
          <w:sz w:val="22"/>
          <w:szCs w:val="22"/>
        </w:rPr>
        <w:t>.</w:t>
      </w:r>
    </w:p>
    <w:p w14:paraId="6C21640C" w14:textId="77777777" w:rsidR="002708DD" w:rsidRPr="00462E92" w:rsidRDefault="002708DD" w:rsidP="00EA54D0">
      <w:pPr>
        <w:spacing w:after="0" w:line="280" w:lineRule="atLeast"/>
        <w:ind w:left="540"/>
        <w:jc w:val="both"/>
        <w:rPr>
          <w:rFonts w:ascii="Arial" w:eastAsia="Times New Roman" w:hAnsi="Arial" w:cs="Arial"/>
          <w:color w:val="000000"/>
          <w:lang w:eastAsia="fr-FR"/>
        </w:rPr>
      </w:pPr>
    </w:p>
    <w:p w14:paraId="4E0AFA8A" w14:textId="74A77FB1" w:rsidR="00EA54D0" w:rsidRPr="00462E92" w:rsidRDefault="00EA54D0"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Les dossiers devront être complets à la date limite de candidature</w:t>
      </w:r>
      <w:r w:rsidR="002708DD" w:rsidRPr="00462E92">
        <w:rPr>
          <w:rFonts w:ascii="Arial" w:eastAsia="Times New Roman" w:hAnsi="Arial" w:cs="Arial"/>
          <w:color w:val="000000"/>
          <w:lang w:eastAsia="fr-FR"/>
        </w:rPr>
        <w:t xml:space="preserve">, à l’exception près de certains documents administratifs </w:t>
      </w:r>
      <w:r w:rsidR="002B4993" w:rsidRPr="00462E92">
        <w:rPr>
          <w:rFonts w:ascii="Arial" w:eastAsia="Times New Roman" w:hAnsi="Arial" w:cs="Arial"/>
          <w:color w:val="000000"/>
          <w:lang w:eastAsia="fr-FR"/>
        </w:rPr>
        <w:t xml:space="preserve">(« Annexe I ») </w:t>
      </w:r>
      <w:r w:rsidR="002708DD" w:rsidRPr="00462E92">
        <w:rPr>
          <w:rFonts w:ascii="Arial" w:eastAsia="Times New Roman" w:hAnsi="Arial" w:cs="Arial"/>
          <w:color w:val="000000"/>
          <w:lang w:eastAsia="fr-FR"/>
        </w:rPr>
        <w:t>qui seront à fournir une fois la sélection réalisée (cf explications dans le formulaire de candidature).</w:t>
      </w:r>
      <w:r w:rsidRPr="00462E92">
        <w:rPr>
          <w:rFonts w:ascii="Arial" w:eastAsia="Times New Roman" w:hAnsi="Arial" w:cs="Arial"/>
          <w:color w:val="000000"/>
          <w:lang w:eastAsia="fr-FR"/>
        </w:rPr>
        <w:t xml:space="preserve"> </w:t>
      </w:r>
    </w:p>
    <w:p w14:paraId="3C0BB115" w14:textId="27954DF8" w:rsidR="00DD197C" w:rsidRPr="00462E92" w:rsidRDefault="00DD197C" w:rsidP="00EA54D0">
      <w:pPr>
        <w:spacing w:after="0" w:line="280" w:lineRule="atLeast"/>
        <w:ind w:left="540"/>
        <w:jc w:val="both"/>
        <w:rPr>
          <w:rFonts w:ascii="Arial" w:eastAsia="Times New Roman" w:hAnsi="Arial" w:cs="Arial"/>
          <w:color w:val="000000"/>
          <w:lang w:eastAsia="fr-FR"/>
        </w:rPr>
      </w:pPr>
    </w:p>
    <w:p w14:paraId="25DCE6AE" w14:textId="69D9E834" w:rsidR="00DD197C" w:rsidRPr="00462E92" w:rsidRDefault="00DD197C"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b/>
          <w:bCs/>
          <w:color w:val="000000"/>
          <w:lang w:eastAsia="fr-FR"/>
        </w:rPr>
        <w:t>Il est à noter également que les PME sélectionnées devront s’engager à participer au programme avec assiduité</w:t>
      </w:r>
      <w:r w:rsidRPr="00462E92">
        <w:rPr>
          <w:rFonts w:ascii="Arial" w:eastAsia="Times New Roman" w:hAnsi="Arial" w:cs="Arial"/>
          <w:color w:val="000000"/>
          <w:lang w:eastAsia="fr-FR"/>
        </w:rPr>
        <w:t xml:space="preserve">, </w:t>
      </w:r>
      <w:r w:rsidR="00461EF7" w:rsidRPr="00462E92">
        <w:rPr>
          <w:rFonts w:ascii="Arial" w:eastAsia="Times New Roman" w:hAnsi="Arial" w:cs="Arial"/>
          <w:color w:val="000000"/>
          <w:lang w:eastAsia="fr-FR"/>
        </w:rPr>
        <w:t>c’est-à-dire dans le</w:t>
      </w:r>
      <w:r w:rsidRPr="00462E92">
        <w:rPr>
          <w:rFonts w:ascii="Arial" w:eastAsia="Times New Roman" w:hAnsi="Arial" w:cs="Arial"/>
          <w:color w:val="000000"/>
          <w:lang w:eastAsia="fr-FR"/>
        </w:rPr>
        <w:t xml:space="preserve"> respect d’un minimum de formalisme (participation aux réunions et reporting ou présentations associées) et </w:t>
      </w:r>
      <w:r w:rsidR="00461EF7" w:rsidRPr="00462E92">
        <w:rPr>
          <w:rFonts w:ascii="Arial" w:eastAsia="Times New Roman" w:hAnsi="Arial" w:cs="Arial"/>
          <w:color w:val="000000"/>
          <w:lang w:eastAsia="fr-FR"/>
        </w:rPr>
        <w:t xml:space="preserve">avec </w:t>
      </w:r>
      <w:r w:rsidRPr="00462E92">
        <w:rPr>
          <w:rFonts w:ascii="Arial" w:eastAsia="Times New Roman" w:hAnsi="Arial" w:cs="Arial"/>
          <w:color w:val="000000"/>
          <w:lang w:eastAsia="fr-FR"/>
        </w:rPr>
        <w:t xml:space="preserve">un engagement de </w:t>
      </w:r>
      <w:r w:rsidRPr="00462E92">
        <w:rPr>
          <w:rFonts w:ascii="Arial" w:eastAsia="Times New Roman" w:hAnsi="Arial" w:cs="Arial"/>
          <w:color w:val="000000"/>
          <w:lang w:eastAsia="fr-FR"/>
        </w:rPr>
        <w:lastRenderedPageBreak/>
        <w:t xml:space="preserve">travail </w:t>
      </w:r>
      <w:r w:rsidR="00950808">
        <w:rPr>
          <w:rFonts w:ascii="Arial" w:eastAsia="Times New Roman" w:hAnsi="Arial" w:cs="Arial"/>
          <w:color w:val="000000"/>
          <w:lang w:eastAsia="fr-FR"/>
        </w:rPr>
        <w:t>régulier</w:t>
      </w:r>
      <w:r w:rsidRPr="00462E92">
        <w:rPr>
          <w:rFonts w:ascii="Arial" w:eastAsia="Times New Roman" w:hAnsi="Arial" w:cs="Arial"/>
          <w:color w:val="000000"/>
          <w:lang w:eastAsia="fr-FR"/>
        </w:rPr>
        <w:t xml:space="preserve"> avec les coachs et l’équipe de Lyonbiopôle. A défaut, elles pourraient être exclues du programme et perdre notamment le bénéfice des subventions.</w:t>
      </w:r>
    </w:p>
    <w:p w14:paraId="1CEAD091" w14:textId="77777777" w:rsidR="00DE4CE3" w:rsidRDefault="00DE4CE3" w:rsidP="00EA54D0">
      <w:pPr>
        <w:spacing w:after="0" w:line="280" w:lineRule="atLeast"/>
        <w:ind w:left="540"/>
        <w:jc w:val="both"/>
        <w:rPr>
          <w:rFonts w:ascii="Arial" w:eastAsia="Times New Roman" w:hAnsi="Arial" w:cs="Arial"/>
          <w:color w:val="000000"/>
          <w:lang w:eastAsia="fr-FR"/>
        </w:rPr>
      </w:pPr>
    </w:p>
    <w:p w14:paraId="5306CDA4" w14:textId="77777777" w:rsidR="00DE4CE3" w:rsidRPr="00462E92" w:rsidRDefault="00DE4CE3" w:rsidP="00EA54D0">
      <w:pPr>
        <w:spacing w:after="0" w:line="280" w:lineRule="atLeast"/>
        <w:ind w:left="540"/>
        <w:jc w:val="both"/>
        <w:rPr>
          <w:rFonts w:ascii="Arial" w:eastAsia="Times New Roman" w:hAnsi="Arial" w:cs="Arial"/>
          <w:color w:val="000000"/>
          <w:lang w:eastAsia="fr-FR"/>
        </w:rPr>
      </w:pPr>
    </w:p>
    <w:p w14:paraId="44A5BA39" w14:textId="5D721B5F" w:rsidR="00B81DA6" w:rsidRPr="00462E92" w:rsidRDefault="003C054B" w:rsidP="00B81DA6">
      <w:pPr>
        <w:spacing w:after="0" w:line="240" w:lineRule="auto"/>
        <w:ind w:left="540"/>
        <w:jc w:val="both"/>
        <w:rPr>
          <w:rFonts w:ascii="Arial" w:eastAsia="Times New Roman" w:hAnsi="Arial" w:cs="Arial"/>
          <w:b/>
          <w:bCs/>
          <w:color w:val="7AC6BC"/>
          <w:sz w:val="24"/>
          <w:szCs w:val="24"/>
          <w:lang w:eastAsia="fr-FR"/>
        </w:rPr>
      </w:pPr>
      <w:r w:rsidRPr="00462E92">
        <w:rPr>
          <w:rFonts w:ascii="Arial" w:eastAsia="Times New Roman" w:hAnsi="Arial" w:cs="Arial"/>
          <w:b/>
          <w:bCs/>
          <w:color w:val="7AC6BC"/>
          <w:sz w:val="24"/>
          <w:szCs w:val="24"/>
          <w:lang w:eastAsia="fr-FR"/>
        </w:rPr>
        <w:t>Tarification</w:t>
      </w:r>
      <w:r w:rsidR="00B81DA6" w:rsidRPr="00462E92">
        <w:rPr>
          <w:rFonts w:ascii="Arial" w:eastAsia="Times New Roman" w:hAnsi="Arial" w:cs="Arial"/>
          <w:b/>
          <w:bCs/>
          <w:color w:val="7AC6BC"/>
          <w:sz w:val="24"/>
          <w:szCs w:val="24"/>
          <w:lang w:eastAsia="fr-FR"/>
        </w:rPr>
        <w:t xml:space="preserve"> du programme :</w:t>
      </w:r>
    </w:p>
    <w:p w14:paraId="24E5F74C" w14:textId="5E597C0E" w:rsidR="00B81DA6" w:rsidRPr="00462E92" w:rsidRDefault="00B81DA6" w:rsidP="00B81DA6">
      <w:pPr>
        <w:spacing w:after="0" w:line="280" w:lineRule="atLeast"/>
        <w:ind w:left="540"/>
        <w:jc w:val="both"/>
        <w:rPr>
          <w:rFonts w:ascii="Arial" w:eastAsia="Times New Roman" w:hAnsi="Arial" w:cs="Arial"/>
          <w:color w:val="000000"/>
          <w:lang w:eastAsia="fr-FR"/>
        </w:rPr>
      </w:pPr>
    </w:p>
    <w:p w14:paraId="645D9768" w14:textId="7E4F5D18" w:rsidR="00B81DA6" w:rsidRPr="00462E92" w:rsidRDefault="00B81DA6"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Le programme est facturé</w:t>
      </w:r>
      <w:r w:rsidR="0063236E">
        <w:rPr>
          <w:rFonts w:ascii="Arial" w:eastAsia="Times New Roman" w:hAnsi="Arial" w:cs="Arial"/>
          <w:color w:val="000000"/>
          <w:lang w:eastAsia="fr-FR"/>
        </w:rPr>
        <w:t xml:space="preserve"> sur une base tarifaire de</w:t>
      </w:r>
      <w:r w:rsidRPr="00462E92">
        <w:rPr>
          <w:rFonts w:ascii="Arial" w:eastAsia="Times New Roman" w:hAnsi="Arial" w:cs="Arial"/>
          <w:color w:val="000000"/>
          <w:lang w:eastAsia="fr-FR"/>
        </w:rPr>
        <w:t xml:space="preserve"> </w:t>
      </w:r>
      <w:r w:rsidRPr="00462E92">
        <w:rPr>
          <w:rFonts w:ascii="Arial" w:eastAsia="Times New Roman" w:hAnsi="Arial" w:cs="Arial"/>
          <w:b/>
          <w:bCs/>
          <w:color w:val="000000"/>
          <w:lang w:eastAsia="fr-FR"/>
        </w:rPr>
        <w:t>60 000 € Hors Taxes par an</w:t>
      </w:r>
      <w:r w:rsidRPr="00462E92">
        <w:rPr>
          <w:rFonts w:ascii="Arial" w:eastAsia="Times New Roman" w:hAnsi="Arial" w:cs="Arial"/>
          <w:color w:val="000000"/>
          <w:lang w:eastAsia="fr-FR"/>
        </w:rPr>
        <w:t>.</w:t>
      </w:r>
    </w:p>
    <w:p w14:paraId="446C8597" w14:textId="77777777" w:rsidR="00B81DA6" w:rsidRPr="00462E92" w:rsidRDefault="00B81DA6" w:rsidP="00EA54D0">
      <w:pPr>
        <w:spacing w:after="0" w:line="280" w:lineRule="atLeast"/>
        <w:ind w:left="540"/>
        <w:jc w:val="both"/>
        <w:rPr>
          <w:rFonts w:ascii="Arial" w:eastAsia="Times New Roman" w:hAnsi="Arial" w:cs="Arial"/>
          <w:color w:val="000000"/>
          <w:lang w:eastAsia="fr-FR"/>
        </w:rPr>
      </w:pPr>
    </w:p>
    <w:p w14:paraId="408E98DD" w14:textId="470BECB6" w:rsidR="00B81DA6" w:rsidRDefault="00B81DA6" w:rsidP="00B81DA6">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A noter, afin d’offrir le maximum de flexibilité aux entreprises accélérées, Lyonbiopôle pourra à titre exceptionnel accorder une faculté de règlement en parts de capital de tout ou partie du coût du programme, sur accord mutuel des parties, et selon des modalités à définir conjointement.</w:t>
      </w:r>
    </w:p>
    <w:p w14:paraId="732DCF04" w14:textId="77777777" w:rsidR="003F2638" w:rsidRDefault="003F2638" w:rsidP="00B81DA6">
      <w:pPr>
        <w:spacing w:after="0" w:line="280" w:lineRule="atLeast"/>
        <w:ind w:left="540"/>
        <w:jc w:val="both"/>
        <w:rPr>
          <w:rFonts w:ascii="Arial" w:eastAsia="Times New Roman" w:hAnsi="Arial" w:cs="Arial"/>
          <w:color w:val="000000"/>
          <w:lang w:eastAsia="fr-FR"/>
        </w:rPr>
      </w:pPr>
    </w:p>
    <w:p w14:paraId="22723EFE" w14:textId="767B4FAD" w:rsidR="003F2638" w:rsidRDefault="003F2638" w:rsidP="00B81DA6">
      <w:pPr>
        <w:spacing w:after="0" w:line="280" w:lineRule="atLeast"/>
        <w:ind w:left="540"/>
        <w:jc w:val="both"/>
        <w:rPr>
          <w:rFonts w:ascii="Arial" w:eastAsia="Times New Roman" w:hAnsi="Arial" w:cs="Arial"/>
          <w:color w:val="000000"/>
          <w:lang w:eastAsia="fr-FR"/>
        </w:rPr>
      </w:pPr>
      <w:bookmarkStart w:id="8" w:name="_Hlk141266232"/>
      <w:r>
        <w:rPr>
          <w:rFonts w:ascii="Arial" w:eastAsia="Times New Roman" w:hAnsi="Arial" w:cs="Arial"/>
          <w:color w:val="000000"/>
          <w:lang w:eastAsia="fr-FR"/>
        </w:rPr>
        <w:t>S</w:t>
      </w:r>
      <w:r w:rsidRPr="003F2638">
        <w:rPr>
          <w:rFonts w:ascii="Arial" w:eastAsia="Times New Roman" w:hAnsi="Arial" w:cs="Arial"/>
          <w:color w:val="000000"/>
          <w:lang w:eastAsia="fr-FR"/>
        </w:rPr>
        <w:t xml:space="preserve">ur demande, </w:t>
      </w:r>
      <w:r>
        <w:rPr>
          <w:rFonts w:ascii="Arial" w:eastAsia="Times New Roman" w:hAnsi="Arial" w:cs="Arial"/>
          <w:color w:val="000000"/>
          <w:lang w:eastAsia="fr-FR"/>
        </w:rPr>
        <w:t>Lyonbiopôle pourra fournir aux entreprises</w:t>
      </w:r>
      <w:r w:rsidRPr="003F2638">
        <w:rPr>
          <w:rFonts w:ascii="Arial" w:eastAsia="Times New Roman" w:hAnsi="Arial" w:cs="Arial"/>
          <w:color w:val="000000"/>
          <w:lang w:eastAsia="fr-FR"/>
        </w:rPr>
        <w:t xml:space="preserve"> le projet de contrat </w:t>
      </w:r>
      <w:r>
        <w:rPr>
          <w:rFonts w:ascii="Arial" w:eastAsia="Times New Roman" w:hAnsi="Arial" w:cs="Arial"/>
          <w:color w:val="000000"/>
          <w:lang w:eastAsia="fr-FR"/>
        </w:rPr>
        <w:t xml:space="preserve">associé au </w:t>
      </w:r>
      <w:r w:rsidR="00950808">
        <w:rPr>
          <w:rFonts w:ascii="Arial" w:eastAsia="Times New Roman" w:hAnsi="Arial" w:cs="Arial"/>
          <w:color w:val="000000"/>
          <w:lang w:eastAsia="fr-FR"/>
        </w:rPr>
        <w:t>P</w:t>
      </w:r>
      <w:r>
        <w:rPr>
          <w:rFonts w:ascii="Arial" w:eastAsia="Times New Roman" w:hAnsi="Arial" w:cs="Arial"/>
          <w:color w:val="000000"/>
          <w:lang w:eastAsia="fr-FR"/>
        </w:rPr>
        <w:t>rogramme d’</w:t>
      </w:r>
      <w:r w:rsidR="00950808">
        <w:rPr>
          <w:rFonts w:ascii="Arial" w:eastAsia="Times New Roman" w:hAnsi="Arial" w:cs="Arial"/>
          <w:color w:val="000000"/>
          <w:lang w:eastAsia="fr-FR"/>
        </w:rPr>
        <w:t>A</w:t>
      </w:r>
      <w:r>
        <w:rPr>
          <w:rFonts w:ascii="Arial" w:eastAsia="Times New Roman" w:hAnsi="Arial" w:cs="Arial"/>
          <w:color w:val="000000"/>
          <w:lang w:eastAsia="fr-FR"/>
        </w:rPr>
        <w:t xml:space="preserve">ccélération </w:t>
      </w:r>
      <w:r w:rsidRPr="003F2638">
        <w:rPr>
          <w:rFonts w:ascii="Arial" w:eastAsia="Times New Roman" w:hAnsi="Arial" w:cs="Arial"/>
          <w:color w:val="000000"/>
          <w:lang w:eastAsia="fr-FR"/>
        </w:rPr>
        <w:t>en amont de leur candidature afin qu’</w:t>
      </w:r>
      <w:r>
        <w:rPr>
          <w:rFonts w:ascii="Arial" w:eastAsia="Times New Roman" w:hAnsi="Arial" w:cs="Arial"/>
          <w:color w:val="000000"/>
          <w:lang w:eastAsia="fr-FR"/>
        </w:rPr>
        <w:t>elles puissent prendre</w:t>
      </w:r>
      <w:r w:rsidRPr="003F2638">
        <w:rPr>
          <w:rFonts w:ascii="Arial" w:eastAsia="Times New Roman" w:hAnsi="Arial" w:cs="Arial"/>
          <w:color w:val="000000"/>
          <w:lang w:eastAsia="fr-FR"/>
        </w:rPr>
        <w:t xml:space="preserve"> connaissance des conditions juridiques et financières</w:t>
      </w:r>
      <w:r>
        <w:rPr>
          <w:rFonts w:ascii="Arial" w:eastAsia="Times New Roman" w:hAnsi="Arial" w:cs="Arial"/>
          <w:color w:val="000000"/>
          <w:lang w:eastAsia="fr-FR"/>
        </w:rPr>
        <w:t xml:space="preserve"> de ce programme.</w:t>
      </w:r>
    </w:p>
    <w:bookmarkEnd w:id="8"/>
    <w:p w14:paraId="163A5D92" w14:textId="398B37FE" w:rsidR="00EA54D0" w:rsidRPr="00462E92" w:rsidRDefault="00EA54D0" w:rsidP="00EA54D0">
      <w:pPr>
        <w:spacing w:after="0" w:line="280" w:lineRule="atLeast"/>
        <w:ind w:left="540"/>
        <w:jc w:val="both"/>
        <w:rPr>
          <w:rFonts w:ascii="Arial" w:eastAsia="Times New Roman" w:hAnsi="Arial" w:cs="Arial"/>
          <w:color w:val="0070C1"/>
          <w:lang w:eastAsia="fr-FR"/>
        </w:rPr>
      </w:pPr>
    </w:p>
    <w:p w14:paraId="582470EC" w14:textId="68207EFD" w:rsidR="00EA54D0" w:rsidRPr="00462E92" w:rsidRDefault="00EA54D0" w:rsidP="00EA54D0">
      <w:pPr>
        <w:spacing w:after="0" w:line="240" w:lineRule="auto"/>
        <w:ind w:left="540"/>
        <w:jc w:val="both"/>
        <w:rPr>
          <w:rFonts w:ascii="Arial" w:eastAsia="Times New Roman" w:hAnsi="Arial" w:cs="Arial"/>
          <w:color w:val="7AC6BC"/>
          <w:sz w:val="24"/>
          <w:szCs w:val="24"/>
          <w:lang w:eastAsia="fr-FR"/>
        </w:rPr>
      </w:pPr>
      <w:r w:rsidRPr="00462E92">
        <w:rPr>
          <w:rFonts w:ascii="Arial" w:eastAsia="Times New Roman" w:hAnsi="Arial" w:cs="Arial"/>
          <w:b/>
          <w:bCs/>
          <w:color w:val="7AC6BC"/>
          <w:sz w:val="24"/>
          <w:szCs w:val="24"/>
          <w:lang w:eastAsia="fr-FR"/>
        </w:rPr>
        <w:t>Confidentialité</w:t>
      </w:r>
      <w:r w:rsidR="008C7E27" w:rsidRPr="00462E92">
        <w:rPr>
          <w:rFonts w:ascii="Arial" w:eastAsia="Times New Roman" w:hAnsi="Arial" w:cs="Arial"/>
          <w:b/>
          <w:bCs/>
          <w:color w:val="7AC6BC"/>
          <w:sz w:val="24"/>
          <w:szCs w:val="24"/>
          <w:lang w:eastAsia="fr-FR"/>
        </w:rPr>
        <w:t xml:space="preserve"> – Protection des données</w:t>
      </w:r>
      <w:r w:rsidRPr="00462E92">
        <w:rPr>
          <w:rFonts w:ascii="Arial" w:eastAsia="Times New Roman" w:hAnsi="Arial" w:cs="Arial"/>
          <w:b/>
          <w:bCs/>
          <w:color w:val="7AC6BC"/>
          <w:sz w:val="24"/>
          <w:szCs w:val="24"/>
          <w:lang w:eastAsia="fr-FR"/>
        </w:rPr>
        <w:t> :</w:t>
      </w:r>
    </w:p>
    <w:p w14:paraId="090CE122" w14:textId="77777777" w:rsidR="00EA54D0" w:rsidRPr="00462E92" w:rsidRDefault="00EA54D0" w:rsidP="00EA54D0">
      <w:pPr>
        <w:spacing w:after="0" w:line="280" w:lineRule="atLeast"/>
        <w:ind w:left="540"/>
        <w:jc w:val="both"/>
        <w:rPr>
          <w:rFonts w:ascii="Arial" w:eastAsia="Times New Roman" w:hAnsi="Arial" w:cs="Arial"/>
          <w:color w:val="7AC6BC"/>
          <w:lang w:eastAsia="fr-FR"/>
        </w:rPr>
      </w:pPr>
      <w:r w:rsidRPr="00462E92">
        <w:rPr>
          <w:rFonts w:ascii="Arial" w:eastAsia="Times New Roman" w:hAnsi="Arial" w:cs="Arial"/>
          <w:color w:val="7AC6BC"/>
          <w:lang w:eastAsia="fr-FR"/>
        </w:rPr>
        <w:t> </w:t>
      </w:r>
    </w:p>
    <w:p w14:paraId="4E258F32" w14:textId="77777777" w:rsidR="00EA54D0" w:rsidRPr="00462E92" w:rsidRDefault="00EA54D0" w:rsidP="00EA54D0">
      <w:pPr>
        <w:spacing w:after="0" w:line="280" w:lineRule="atLeast"/>
        <w:ind w:left="540"/>
        <w:jc w:val="both"/>
        <w:rPr>
          <w:rFonts w:ascii="Arial" w:eastAsia="Times New Roman" w:hAnsi="Arial" w:cs="Arial"/>
          <w:color w:val="000000"/>
          <w:lang w:eastAsia="fr-FR"/>
        </w:rPr>
      </w:pPr>
      <w:r w:rsidRPr="00462E92">
        <w:rPr>
          <w:rFonts w:ascii="Arial" w:eastAsia="Times New Roman" w:hAnsi="Arial" w:cs="Arial"/>
          <w:color w:val="000000"/>
          <w:lang w:eastAsia="fr-FR"/>
        </w:rPr>
        <w:t>Les informations et/ou documents transmis par les entreprises dans le cadre du projet proposé à ce dispositif sont, par nature, confidentiels. Les partenaires de ce dispositif s’engagent au respect de cette confidentialité. La sécurisation de la confidentialité des informations échangées dans le cadre de ce projet pourrait faire l’objet, le cas échéant, de la signature d’accords de confidentialité adaptés.</w:t>
      </w:r>
    </w:p>
    <w:p w14:paraId="11F353B3"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i/>
          <w:iCs/>
          <w:lang w:eastAsia="fr-FR"/>
        </w:rPr>
        <w:t> </w:t>
      </w:r>
    </w:p>
    <w:p w14:paraId="3EDEA809" w14:textId="3BE9D632" w:rsidR="00EA54D0" w:rsidRDefault="00EA54D0" w:rsidP="00D95295">
      <w:pPr>
        <w:ind w:left="567"/>
        <w:jc w:val="both"/>
        <w:rPr>
          <w:rFonts w:ascii="Arial" w:eastAsia="Times New Roman" w:hAnsi="Arial" w:cs="Arial"/>
          <w:lang w:eastAsia="fr-FR"/>
        </w:rPr>
      </w:pPr>
      <w:r w:rsidRPr="00462E92">
        <w:rPr>
          <w:rFonts w:ascii="Arial" w:eastAsia="Times New Roman" w:hAnsi="Arial" w:cs="Arial"/>
          <w:lang w:eastAsia="fr-FR"/>
        </w:rPr>
        <w:t>Les informations recueillies dans le cadre de ce dispositif</w:t>
      </w:r>
      <w:r w:rsidR="009664B2" w:rsidRPr="00462E92">
        <w:rPr>
          <w:rFonts w:ascii="Arial" w:eastAsia="Times New Roman" w:hAnsi="Arial" w:cs="Arial"/>
          <w:lang w:eastAsia="fr-FR"/>
        </w:rPr>
        <w:t>, qui peuvent constituer des données à caractère personnel au sens de la règlementation applicable,</w:t>
      </w:r>
      <w:r w:rsidRPr="00462E92">
        <w:rPr>
          <w:rFonts w:ascii="Arial" w:eastAsia="Times New Roman" w:hAnsi="Arial" w:cs="Arial"/>
          <w:lang w:eastAsia="fr-FR"/>
        </w:rPr>
        <w:t xml:space="preserve"> font l’objet d’un traitement informatique destiné </w:t>
      </w:r>
      <w:r w:rsidR="002708DD" w:rsidRPr="00462E92">
        <w:rPr>
          <w:rFonts w:ascii="Arial" w:eastAsia="Times New Roman" w:hAnsi="Arial" w:cs="Arial"/>
          <w:lang w:eastAsia="fr-FR"/>
        </w:rPr>
        <w:t>à Lyonbiopôle</w:t>
      </w:r>
      <w:r w:rsidRPr="00462E92">
        <w:rPr>
          <w:rFonts w:ascii="Arial" w:eastAsia="Times New Roman" w:hAnsi="Arial" w:cs="Arial"/>
          <w:lang w:eastAsia="fr-FR"/>
        </w:rPr>
        <w:t xml:space="preserve"> et aux membres du </w:t>
      </w:r>
      <w:r w:rsidR="002708DD" w:rsidRPr="00462E92">
        <w:rPr>
          <w:rFonts w:ascii="Arial" w:eastAsia="Times New Roman" w:hAnsi="Arial" w:cs="Arial"/>
          <w:lang w:eastAsia="fr-FR"/>
        </w:rPr>
        <w:t>Comité des Coachs</w:t>
      </w:r>
      <w:r w:rsidRPr="00462E92">
        <w:rPr>
          <w:rFonts w:ascii="Arial" w:eastAsia="Times New Roman" w:hAnsi="Arial" w:cs="Arial"/>
          <w:lang w:eastAsia="fr-FR"/>
        </w:rPr>
        <w:t xml:space="preserve"> pour l'instruction des candidatures. Les partenaires de ce dispositif s’engagent </w:t>
      </w:r>
      <w:r w:rsidR="00EC7531" w:rsidRPr="00462E92">
        <w:rPr>
          <w:rFonts w:ascii="Arial" w:eastAsia="Times New Roman" w:hAnsi="Arial" w:cs="Arial"/>
          <w:lang w:eastAsia="fr-FR"/>
        </w:rPr>
        <w:t>au respect de la règlementation applicable aux données à caractère personnel</w:t>
      </w:r>
      <w:r w:rsidR="009C60EE" w:rsidRPr="00462E92">
        <w:rPr>
          <w:rFonts w:ascii="Arial" w:eastAsia="Times New Roman" w:hAnsi="Arial" w:cs="Arial"/>
          <w:lang w:eastAsia="fr-FR"/>
        </w:rPr>
        <w:t>.</w:t>
      </w:r>
      <w:r w:rsidR="00CE3599" w:rsidRPr="00462E92">
        <w:rPr>
          <w:rFonts w:ascii="Arial" w:eastAsia="Times New Roman" w:hAnsi="Arial" w:cs="Arial"/>
          <w:lang w:eastAsia="fr-FR"/>
        </w:rPr>
        <w:t xml:space="preserve"> </w:t>
      </w:r>
      <w:r w:rsidR="00F043A0" w:rsidRPr="00462E92">
        <w:rPr>
          <w:rFonts w:ascii="Arial" w:eastAsia="Times New Roman" w:hAnsi="Arial" w:cs="Arial"/>
          <w:lang w:eastAsia="fr-FR"/>
        </w:rPr>
        <w:t>Aux termes du</w:t>
      </w:r>
      <w:r w:rsidRPr="00462E92">
        <w:rPr>
          <w:rFonts w:ascii="Arial" w:eastAsia="Times New Roman" w:hAnsi="Arial" w:cs="Arial"/>
          <w:lang w:eastAsia="fr-FR"/>
        </w:rPr>
        <w:t xml:space="preserve"> Règlement Général sur la Protection des Données n° 2016/679 </w:t>
      </w:r>
      <w:r w:rsidR="00F043A0" w:rsidRPr="00462E92">
        <w:rPr>
          <w:rFonts w:ascii="Arial" w:eastAsia="Times New Roman" w:hAnsi="Arial" w:cs="Arial"/>
          <w:lang w:eastAsia="fr-FR"/>
        </w:rPr>
        <w:t>(« RGPD »)</w:t>
      </w:r>
      <w:r w:rsidRPr="00462E92">
        <w:rPr>
          <w:rFonts w:ascii="Arial" w:eastAsia="Times New Roman" w:hAnsi="Arial" w:cs="Arial"/>
          <w:lang w:eastAsia="fr-FR"/>
        </w:rPr>
        <w:t>,</w:t>
      </w:r>
      <w:r w:rsidR="00F043A0" w:rsidRPr="00462E92">
        <w:rPr>
          <w:rFonts w:ascii="Arial" w:eastAsia="Times New Roman" w:hAnsi="Arial" w:cs="Arial"/>
          <w:lang w:eastAsia="fr-FR"/>
        </w:rPr>
        <w:t xml:space="preserve"> Lyonbiopôle</w:t>
      </w:r>
      <w:r w:rsidR="0029103D" w:rsidRPr="00462E92">
        <w:rPr>
          <w:rFonts w:ascii="Arial" w:eastAsia="Times New Roman" w:hAnsi="Arial" w:cs="Arial"/>
          <w:lang w:eastAsia="fr-FR"/>
        </w:rPr>
        <w:t xml:space="preserve"> </w:t>
      </w:r>
      <w:r w:rsidR="006B16BB" w:rsidRPr="00462E92">
        <w:rPr>
          <w:rFonts w:ascii="Arial" w:eastAsia="Times New Roman" w:hAnsi="Arial" w:cs="Arial"/>
          <w:lang w:eastAsia="fr-FR"/>
        </w:rPr>
        <w:t>a</w:t>
      </w:r>
      <w:r w:rsidR="00E3407B" w:rsidRPr="00462E92">
        <w:rPr>
          <w:rFonts w:ascii="Arial" w:eastAsia="Times New Roman" w:hAnsi="Arial" w:cs="Arial"/>
          <w:lang w:eastAsia="fr-FR"/>
        </w:rPr>
        <w:t xml:space="preserve"> la qualité de responsable des traitements mis en œuvre dans la cadre du dispositif.</w:t>
      </w:r>
      <w:r w:rsidR="00F043A0" w:rsidRPr="00462E92">
        <w:rPr>
          <w:rFonts w:ascii="Arial" w:eastAsia="Times New Roman" w:hAnsi="Arial" w:cs="Arial"/>
          <w:lang w:eastAsia="fr-FR"/>
        </w:rPr>
        <w:t xml:space="preserve"> </w:t>
      </w:r>
      <w:r w:rsidR="00E3407B" w:rsidRPr="00462E92">
        <w:rPr>
          <w:rFonts w:ascii="Arial" w:eastAsia="Times New Roman" w:hAnsi="Arial" w:cs="Arial"/>
          <w:lang w:eastAsia="fr-FR"/>
        </w:rPr>
        <w:t xml:space="preserve"> </w:t>
      </w:r>
      <w:r w:rsidR="009F7C5B" w:rsidRPr="00462E92">
        <w:rPr>
          <w:rFonts w:ascii="Arial" w:eastAsia="Times New Roman" w:hAnsi="Arial" w:cs="Arial"/>
          <w:lang w:eastAsia="fr-FR"/>
        </w:rPr>
        <w:t>Cela signifie que Lyonbiopôle</w:t>
      </w:r>
      <w:r w:rsidR="006B16BB" w:rsidRPr="00462E92">
        <w:rPr>
          <w:rFonts w:ascii="Arial" w:eastAsia="Times New Roman" w:hAnsi="Arial" w:cs="Arial"/>
          <w:lang w:eastAsia="fr-FR"/>
        </w:rPr>
        <w:t xml:space="preserve"> </w:t>
      </w:r>
      <w:r w:rsidR="009F7C5B" w:rsidRPr="00462E92">
        <w:rPr>
          <w:rFonts w:ascii="Arial" w:eastAsia="Times New Roman" w:hAnsi="Arial" w:cs="Arial"/>
          <w:lang w:eastAsia="fr-FR"/>
        </w:rPr>
        <w:t xml:space="preserve">détermine les finalités et les moyens de traitement mis en œuvre dans le cadre du dispositif. </w:t>
      </w:r>
      <w:r w:rsidR="00E3400D" w:rsidRPr="00462E92">
        <w:rPr>
          <w:rFonts w:ascii="Arial" w:eastAsia="Times New Roman" w:hAnsi="Arial" w:cs="Arial"/>
          <w:lang w:eastAsia="fr-FR"/>
        </w:rPr>
        <w:t xml:space="preserve">La finalité de traitement est la gestion du </w:t>
      </w:r>
      <w:r w:rsidR="00950808">
        <w:rPr>
          <w:rFonts w:ascii="Arial" w:eastAsia="Times New Roman" w:hAnsi="Arial" w:cs="Arial"/>
          <w:lang w:eastAsia="fr-FR"/>
        </w:rPr>
        <w:t>P</w:t>
      </w:r>
      <w:r w:rsidR="00E3400D" w:rsidRPr="00462E92">
        <w:rPr>
          <w:rFonts w:ascii="Arial" w:eastAsia="Times New Roman" w:hAnsi="Arial" w:cs="Arial"/>
          <w:lang w:eastAsia="fr-FR"/>
        </w:rPr>
        <w:t>rogramme d’</w:t>
      </w:r>
      <w:r w:rsidR="00950808">
        <w:rPr>
          <w:rFonts w:ascii="Arial" w:eastAsia="Times New Roman" w:hAnsi="Arial" w:cs="Arial"/>
          <w:lang w:eastAsia="fr-FR"/>
        </w:rPr>
        <w:t>A</w:t>
      </w:r>
      <w:r w:rsidR="00E3400D" w:rsidRPr="00462E92">
        <w:rPr>
          <w:rFonts w:ascii="Arial" w:eastAsia="Times New Roman" w:hAnsi="Arial" w:cs="Arial"/>
          <w:lang w:eastAsia="fr-FR"/>
        </w:rPr>
        <w:t xml:space="preserve">ccélération. La base juridique du traitement est le consentement des personnes. </w:t>
      </w:r>
      <w:r w:rsidR="00B92C35" w:rsidRPr="00462E92">
        <w:rPr>
          <w:rFonts w:ascii="Arial" w:eastAsia="Times New Roman" w:hAnsi="Arial" w:cs="Arial"/>
          <w:lang w:eastAsia="fr-FR"/>
        </w:rPr>
        <w:t xml:space="preserve">Les données collectées sont des données de contact et d’identification des salariés/dirigeants des entreprises candidates (nom, prénom, adresse </w:t>
      </w:r>
      <w:r w:rsidR="003A00BD" w:rsidRPr="00462E92">
        <w:rPr>
          <w:rFonts w:ascii="Arial" w:eastAsia="Times New Roman" w:hAnsi="Arial" w:cs="Arial"/>
          <w:lang w:eastAsia="fr-FR"/>
        </w:rPr>
        <w:t>e</w:t>
      </w:r>
      <w:r w:rsidR="00B92C35" w:rsidRPr="00462E92">
        <w:rPr>
          <w:rFonts w:ascii="Arial" w:eastAsia="Times New Roman" w:hAnsi="Arial" w:cs="Arial"/>
          <w:lang w:eastAsia="fr-FR"/>
        </w:rPr>
        <w:t xml:space="preserve">mail professionnelle, numéro de téléphone professionnel, fonction). </w:t>
      </w:r>
      <w:r w:rsidR="00E3400D" w:rsidRPr="00462E92">
        <w:rPr>
          <w:rFonts w:ascii="Arial" w:eastAsia="Times New Roman" w:hAnsi="Arial" w:cs="Arial"/>
          <w:lang w:eastAsia="fr-FR"/>
        </w:rPr>
        <w:t xml:space="preserve">Les données sont conservées le temps nécessaire à la gestion du </w:t>
      </w:r>
      <w:r w:rsidR="00950808">
        <w:rPr>
          <w:rFonts w:ascii="Arial" w:eastAsia="Times New Roman" w:hAnsi="Arial" w:cs="Arial"/>
          <w:lang w:eastAsia="fr-FR"/>
        </w:rPr>
        <w:t>P</w:t>
      </w:r>
      <w:r w:rsidR="00E3400D" w:rsidRPr="00462E92">
        <w:rPr>
          <w:rFonts w:ascii="Arial" w:eastAsia="Times New Roman" w:hAnsi="Arial" w:cs="Arial"/>
          <w:lang w:eastAsia="fr-FR"/>
        </w:rPr>
        <w:t>rogramme d’</w:t>
      </w:r>
      <w:r w:rsidR="00950808">
        <w:rPr>
          <w:rFonts w:ascii="Arial" w:eastAsia="Times New Roman" w:hAnsi="Arial" w:cs="Arial"/>
          <w:lang w:eastAsia="fr-FR"/>
        </w:rPr>
        <w:t>A</w:t>
      </w:r>
      <w:r w:rsidR="00E3400D" w:rsidRPr="00462E92">
        <w:rPr>
          <w:rFonts w:ascii="Arial" w:eastAsia="Times New Roman" w:hAnsi="Arial" w:cs="Arial"/>
          <w:lang w:eastAsia="fr-FR"/>
        </w:rPr>
        <w:t xml:space="preserve">ccélération. </w:t>
      </w:r>
      <w:r w:rsidR="006B16BB" w:rsidRPr="00462E92">
        <w:rPr>
          <w:rFonts w:ascii="Arial" w:eastAsia="Times New Roman" w:hAnsi="Arial" w:cs="Arial"/>
          <w:lang w:eastAsia="fr-FR"/>
        </w:rPr>
        <w:t xml:space="preserve">Vous êtes informé que la Région Auvergne Rhône Alpes pourra être destinataire de vos données personnelles pour des raisons d’audit et de vérification du dossier de candidature </w:t>
      </w:r>
      <w:r w:rsidR="00D70D68" w:rsidRPr="00462E92">
        <w:rPr>
          <w:rFonts w:ascii="Arial" w:eastAsia="Times New Roman" w:hAnsi="Arial" w:cs="Arial"/>
          <w:lang w:eastAsia="fr-FR"/>
        </w:rPr>
        <w:t xml:space="preserve">de l’entreprise </w:t>
      </w:r>
      <w:r w:rsidR="006B16BB" w:rsidRPr="00462E92">
        <w:rPr>
          <w:rFonts w:ascii="Arial" w:eastAsia="Times New Roman" w:hAnsi="Arial" w:cs="Arial"/>
          <w:lang w:eastAsia="fr-FR"/>
        </w:rPr>
        <w:t>de dans le cadre du dispositif.</w:t>
      </w:r>
      <w:r w:rsidR="006B16BB" w:rsidRPr="00462E92">
        <w:rPr>
          <w:rFonts w:ascii="Arial" w:eastAsia="Times New Roman" w:hAnsi="Arial" w:cs="Arial"/>
        </w:rPr>
        <w:t xml:space="preserve"> </w:t>
      </w:r>
      <w:r w:rsidR="00EC3097" w:rsidRPr="00462E92">
        <w:rPr>
          <w:rFonts w:ascii="Arial" w:eastAsia="Times New Roman" w:hAnsi="Arial" w:cs="Arial"/>
          <w:lang w:eastAsia="fr-FR"/>
        </w:rPr>
        <w:t>Lyonbiopôle assure la sécurité et la confidentialité de vos données personnelles. En cas de recours à la sous-traitance, Lyonbiopôle demeure responsable vis-à-vis de vous.</w:t>
      </w:r>
      <w:r w:rsidR="00DB1811" w:rsidRPr="00462E92">
        <w:rPr>
          <w:rFonts w:ascii="Arial" w:eastAsia="Times New Roman" w:hAnsi="Arial" w:cs="Arial"/>
          <w:lang w:eastAsia="fr-FR"/>
        </w:rPr>
        <w:t xml:space="preserve"> </w:t>
      </w:r>
      <w:r w:rsidR="00E3400D" w:rsidRPr="00462E92">
        <w:rPr>
          <w:rFonts w:ascii="Arial" w:eastAsia="Times New Roman" w:hAnsi="Arial" w:cs="Arial"/>
          <w:lang w:eastAsia="fr-FR"/>
        </w:rPr>
        <w:t xml:space="preserve">Vous êtes informé que vous pouvez retirer votre consentement à tout moment et que vous </w:t>
      </w:r>
      <w:r w:rsidRPr="00462E92">
        <w:rPr>
          <w:rFonts w:ascii="Arial" w:eastAsia="Times New Roman" w:hAnsi="Arial" w:cs="Arial"/>
          <w:lang w:eastAsia="fr-FR"/>
        </w:rPr>
        <w:t>dispose</w:t>
      </w:r>
      <w:r w:rsidR="00E3400D" w:rsidRPr="00462E92">
        <w:rPr>
          <w:rFonts w:ascii="Arial" w:eastAsia="Times New Roman" w:hAnsi="Arial" w:cs="Arial"/>
          <w:lang w:eastAsia="fr-FR"/>
        </w:rPr>
        <w:t>z</w:t>
      </w:r>
      <w:r w:rsidRPr="00462E92">
        <w:rPr>
          <w:rFonts w:ascii="Arial" w:eastAsia="Times New Roman" w:hAnsi="Arial" w:cs="Arial"/>
          <w:lang w:eastAsia="fr-FR"/>
        </w:rPr>
        <w:t xml:space="preserve"> d'un droit d'accès, de rectification, d'effacement, de limitation du traitement, de portabilité, ainsi que d'un droit d'opposition au traitement de</w:t>
      </w:r>
      <w:r w:rsidR="00E3400D" w:rsidRPr="00462E92">
        <w:rPr>
          <w:rFonts w:ascii="Arial" w:eastAsia="Times New Roman" w:hAnsi="Arial" w:cs="Arial"/>
          <w:lang w:eastAsia="fr-FR"/>
        </w:rPr>
        <w:t xml:space="preserve"> vos</w:t>
      </w:r>
      <w:r w:rsidRPr="00462E92">
        <w:rPr>
          <w:rFonts w:ascii="Arial" w:eastAsia="Times New Roman" w:hAnsi="Arial" w:cs="Arial"/>
          <w:lang w:eastAsia="fr-FR"/>
        </w:rPr>
        <w:t xml:space="preserve"> données à caractère personnel. Toute demande, question ou requête relative aux traitements de</w:t>
      </w:r>
      <w:r w:rsidR="002708DD" w:rsidRPr="00462E92">
        <w:rPr>
          <w:rFonts w:ascii="Arial" w:eastAsia="Times New Roman" w:hAnsi="Arial" w:cs="Arial"/>
          <w:lang w:eastAsia="fr-FR"/>
        </w:rPr>
        <w:t>s</w:t>
      </w:r>
      <w:r w:rsidRPr="00462E92">
        <w:rPr>
          <w:rFonts w:ascii="Arial" w:eastAsia="Times New Roman" w:hAnsi="Arial" w:cs="Arial"/>
          <w:lang w:eastAsia="fr-FR"/>
        </w:rPr>
        <w:t xml:space="preserve"> données personnelles</w:t>
      </w:r>
      <w:r w:rsidR="002708DD" w:rsidRPr="00462E92">
        <w:rPr>
          <w:rFonts w:ascii="Arial" w:eastAsia="Times New Roman" w:hAnsi="Arial" w:cs="Arial"/>
          <w:lang w:eastAsia="fr-FR"/>
        </w:rPr>
        <w:t xml:space="preserve"> par Lyonbiopôle peut être adressée à l’adresse email suivante : </w:t>
      </w:r>
      <w:hyperlink r:id="rId11" w:history="1">
        <w:r w:rsidR="00067A9B" w:rsidRPr="00462E92">
          <w:rPr>
            <w:rStyle w:val="Lienhypertexte"/>
            <w:rFonts w:ascii="Arial" w:eastAsia="Times New Roman" w:hAnsi="Arial" w:cs="Arial"/>
            <w:lang w:eastAsia="fr-FR"/>
          </w:rPr>
          <w:t>dpo@lyonbiopole.com</w:t>
        </w:r>
      </w:hyperlink>
      <w:r w:rsidR="002708DD" w:rsidRPr="00462E92">
        <w:rPr>
          <w:rFonts w:ascii="Arial" w:eastAsia="Times New Roman" w:hAnsi="Arial" w:cs="Arial"/>
          <w:lang w:eastAsia="fr-FR"/>
        </w:rPr>
        <w:t xml:space="preserve"> .</w:t>
      </w:r>
      <w:r w:rsidR="00117466" w:rsidRPr="00462E92">
        <w:rPr>
          <w:rFonts w:ascii="Arial" w:eastAsia="Times New Roman" w:hAnsi="Arial" w:cs="Arial"/>
          <w:lang w:eastAsia="fr-FR"/>
        </w:rPr>
        <w:t xml:space="preserve"> </w:t>
      </w:r>
      <w:r w:rsidR="00120334" w:rsidRPr="00462E92">
        <w:rPr>
          <w:rFonts w:ascii="Arial" w:eastAsia="Times New Roman" w:hAnsi="Arial" w:cs="Arial"/>
          <w:lang w:eastAsia="fr-FR"/>
        </w:rPr>
        <w:t>Vous disposez également du droit d’introduire une réclamation auprès de la CNIL.</w:t>
      </w:r>
    </w:p>
    <w:p w14:paraId="7C9CB88E" w14:textId="77777777" w:rsidR="00750429" w:rsidRDefault="00750429" w:rsidP="00D95295">
      <w:pPr>
        <w:ind w:left="567"/>
        <w:jc w:val="both"/>
        <w:rPr>
          <w:rFonts w:ascii="Arial" w:eastAsia="Times New Roman" w:hAnsi="Arial" w:cs="Arial"/>
          <w:lang w:eastAsia="fr-FR"/>
        </w:rPr>
      </w:pPr>
    </w:p>
    <w:p w14:paraId="3451ECA9" w14:textId="77777777" w:rsidR="00750429" w:rsidRPr="00750429" w:rsidRDefault="00750429" w:rsidP="00750429">
      <w:pPr>
        <w:ind w:left="567"/>
        <w:jc w:val="both"/>
        <w:rPr>
          <w:rFonts w:ascii="Arial" w:eastAsia="Times New Roman" w:hAnsi="Arial" w:cs="Arial"/>
          <w:sz w:val="24"/>
          <w:szCs w:val="24"/>
          <w:lang w:eastAsia="fr-FR"/>
        </w:rPr>
      </w:pPr>
      <w:r w:rsidRPr="00750429">
        <w:rPr>
          <w:rFonts w:ascii="Arial" w:eastAsia="Times New Roman" w:hAnsi="Arial" w:cs="Arial"/>
          <w:b/>
          <w:bCs/>
          <w:sz w:val="24"/>
          <w:szCs w:val="24"/>
          <w:lang w:eastAsia="fr-FR"/>
        </w:rPr>
        <w:lastRenderedPageBreak/>
        <w:t xml:space="preserve">Régime d’aide d’Etat : </w:t>
      </w:r>
      <w:r w:rsidRPr="00750429">
        <w:rPr>
          <w:rFonts w:ascii="Arial" w:eastAsia="Times New Roman" w:hAnsi="Arial" w:cs="Arial"/>
          <w:sz w:val="24"/>
          <w:szCs w:val="24"/>
          <w:lang w:eastAsia="fr-FR"/>
        </w:rPr>
        <w:t xml:space="preserve">Cette aide est adossée au Règlement (UE) n°1407/2013 de la Commission du 18 décembre 2013 relatif à l’application des articles 107 et 108 du traité sur le fonctionnement de l’Union Européenne aux aides </w:t>
      </w:r>
      <w:r w:rsidRPr="00750429">
        <w:rPr>
          <w:rFonts w:ascii="Arial" w:eastAsia="Times New Roman" w:hAnsi="Arial" w:cs="Arial"/>
          <w:b/>
          <w:bCs/>
          <w:sz w:val="24"/>
          <w:szCs w:val="24"/>
          <w:lang w:eastAsia="fr-FR"/>
        </w:rPr>
        <w:t>de minimis</w:t>
      </w:r>
      <w:r w:rsidRPr="00750429">
        <w:rPr>
          <w:rFonts w:ascii="Arial" w:eastAsia="Times New Roman" w:hAnsi="Arial" w:cs="Arial"/>
          <w:sz w:val="24"/>
          <w:szCs w:val="24"/>
          <w:lang w:eastAsia="fr-FR"/>
        </w:rPr>
        <w:t>.</w:t>
      </w:r>
    </w:p>
    <w:p w14:paraId="5F9D3F19" w14:textId="77777777" w:rsidR="00750429" w:rsidRPr="00462E92" w:rsidRDefault="00750429" w:rsidP="00D95295">
      <w:pPr>
        <w:ind w:left="567"/>
        <w:jc w:val="both"/>
        <w:rPr>
          <w:rFonts w:ascii="Arial" w:eastAsia="Times New Roman" w:hAnsi="Arial" w:cs="Arial"/>
          <w:sz w:val="24"/>
          <w:szCs w:val="24"/>
          <w:lang w:eastAsia="fr-FR"/>
        </w:rPr>
      </w:pPr>
    </w:p>
    <w:p w14:paraId="7EE128F9" w14:textId="77777777" w:rsidR="00EA54D0" w:rsidRPr="00462E92" w:rsidRDefault="00EA54D0" w:rsidP="00EA54D0">
      <w:pPr>
        <w:spacing w:after="0" w:line="280" w:lineRule="atLeast"/>
        <w:ind w:left="540"/>
        <w:jc w:val="both"/>
        <w:rPr>
          <w:rFonts w:ascii="Arial" w:eastAsia="Times New Roman" w:hAnsi="Arial" w:cs="Arial"/>
          <w:lang w:eastAsia="fr-FR"/>
        </w:rPr>
      </w:pPr>
      <w:r w:rsidRPr="00462E92">
        <w:rPr>
          <w:rFonts w:ascii="Arial" w:eastAsia="Times New Roman" w:hAnsi="Arial" w:cs="Arial"/>
          <w:lang w:eastAsia="fr-FR"/>
        </w:rPr>
        <w:t> </w:t>
      </w:r>
    </w:p>
    <w:p w14:paraId="08764BFA" w14:textId="77777777" w:rsidR="00020564" w:rsidRPr="00462E92" w:rsidRDefault="00020564">
      <w:pPr>
        <w:rPr>
          <w:rFonts w:ascii="Arial" w:hAnsi="Arial" w:cs="Arial"/>
        </w:rPr>
      </w:pPr>
    </w:p>
    <w:sectPr w:rsidR="00020564" w:rsidRPr="00462E92" w:rsidSect="00B30C13">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45F5" w14:textId="77777777" w:rsidR="00FF73C2" w:rsidRDefault="00FF73C2" w:rsidP="006530F4">
      <w:pPr>
        <w:spacing w:after="0" w:line="240" w:lineRule="auto"/>
      </w:pPr>
      <w:r>
        <w:separator/>
      </w:r>
    </w:p>
  </w:endnote>
  <w:endnote w:type="continuationSeparator" w:id="0">
    <w:p w14:paraId="5BE37969" w14:textId="77777777" w:rsidR="00FF73C2" w:rsidRDefault="00FF73C2" w:rsidP="0065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497172"/>
      <w:docPartObj>
        <w:docPartGallery w:val="Page Numbers (Bottom of Page)"/>
        <w:docPartUnique/>
      </w:docPartObj>
    </w:sdtPr>
    <w:sdtEndPr>
      <w:rPr>
        <w:sz w:val="16"/>
        <w:szCs w:val="16"/>
      </w:rPr>
    </w:sdtEndPr>
    <w:sdtContent>
      <w:sdt>
        <w:sdtPr>
          <w:id w:val="1479881240"/>
          <w:docPartObj>
            <w:docPartGallery w:val="Page Numbers (Top of Page)"/>
            <w:docPartUnique/>
          </w:docPartObj>
        </w:sdtPr>
        <w:sdtEndPr>
          <w:rPr>
            <w:sz w:val="16"/>
            <w:szCs w:val="16"/>
          </w:rPr>
        </w:sdtEndPr>
        <w:sdtContent>
          <w:p w14:paraId="406E313B" w14:textId="0B4EE2F9" w:rsidR="006530F4" w:rsidRPr="007365B7" w:rsidRDefault="006530F4" w:rsidP="006530F4">
            <w:pPr>
              <w:pStyle w:val="Pieddepage"/>
              <w:pBdr>
                <w:top w:val="single" w:sz="4" w:space="1" w:color="FDC400"/>
              </w:pBdr>
              <w:ind w:right="-142"/>
              <w:rPr>
                <w:bCs/>
                <w:sz w:val="16"/>
                <w:szCs w:val="16"/>
              </w:rPr>
            </w:pPr>
            <w:r>
              <w:rPr>
                <w:sz w:val="16"/>
                <w:szCs w:val="16"/>
              </w:rPr>
              <w:t>REGLEMENT – Programme d’accélération Santé Lyonbiopôle Auvergne</w:t>
            </w:r>
            <w:r w:rsidR="006204BC">
              <w:rPr>
                <w:sz w:val="16"/>
                <w:szCs w:val="16"/>
              </w:rPr>
              <w:t>-</w:t>
            </w:r>
            <w:r>
              <w:rPr>
                <w:sz w:val="16"/>
                <w:szCs w:val="16"/>
              </w:rPr>
              <w:t>Rhône</w:t>
            </w:r>
            <w:r w:rsidR="006204BC">
              <w:rPr>
                <w:sz w:val="16"/>
                <w:szCs w:val="16"/>
              </w:rPr>
              <w:t>-</w:t>
            </w:r>
            <w:r>
              <w:rPr>
                <w:sz w:val="16"/>
                <w:szCs w:val="16"/>
              </w:rPr>
              <w:t xml:space="preserve">Alpes </w:t>
            </w:r>
            <w:r w:rsidRPr="00A65145">
              <w:rPr>
                <w:sz w:val="16"/>
                <w:szCs w:val="16"/>
              </w:rPr>
              <w:t> </w:t>
            </w:r>
            <w:r>
              <w:rPr>
                <w:sz w:val="16"/>
                <w:szCs w:val="16"/>
              </w:rPr>
              <w:tab/>
            </w:r>
            <w:r w:rsidRPr="004A1C9D">
              <w:rPr>
                <w:sz w:val="16"/>
                <w:szCs w:val="16"/>
              </w:rPr>
              <w:t xml:space="preserve">Page </w:t>
            </w:r>
            <w:r w:rsidRPr="00A65145">
              <w:rPr>
                <w:sz w:val="16"/>
                <w:szCs w:val="16"/>
              </w:rPr>
              <w:fldChar w:fldCharType="begin"/>
            </w:r>
            <w:r w:rsidRPr="00A65145">
              <w:rPr>
                <w:sz w:val="16"/>
                <w:szCs w:val="16"/>
              </w:rPr>
              <w:instrText>PAGE</w:instrText>
            </w:r>
            <w:r w:rsidRPr="00A65145">
              <w:rPr>
                <w:sz w:val="16"/>
                <w:szCs w:val="16"/>
              </w:rPr>
              <w:fldChar w:fldCharType="separate"/>
            </w:r>
            <w:r>
              <w:rPr>
                <w:sz w:val="16"/>
                <w:szCs w:val="16"/>
              </w:rPr>
              <w:t>1</w:t>
            </w:r>
            <w:r w:rsidRPr="00A65145">
              <w:rPr>
                <w:sz w:val="16"/>
                <w:szCs w:val="16"/>
              </w:rPr>
              <w:fldChar w:fldCharType="end"/>
            </w:r>
            <w:r w:rsidRPr="004A1C9D">
              <w:rPr>
                <w:sz w:val="16"/>
                <w:szCs w:val="16"/>
              </w:rPr>
              <w:t xml:space="preserve"> sur </w:t>
            </w:r>
            <w:r w:rsidRPr="00A65145">
              <w:rPr>
                <w:sz w:val="16"/>
                <w:szCs w:val="16"/>
              </w:rPr>
              <w:fldChar w:fldCharType="begin"/>
            </w:r>
            <w:r w:rsidRPr="00A65145">
              <w:rPr>
                <w:sz w:val="16"/>
                <w:szCs w:val="16"/>
              </w:rPr>
              <w:instrText>NUMPAGES</w:instrText>
            </w:r>
            <w:r w:rsidRPr="00A65145">
              <w:rPr>
                <w:sz w:val="16"/>
                <w:szCs w:val="16"/>
              </w:rPr>
              <w:fldChar w:fldCharType="separate"/>
            </w:r>
            <w:r>
              <w:rPr>
                <w:sz w:val="16"/>
                <w:szCs w:val="16"/>
              </w:rPr>
              <w:t>7</w:t>
            </w:r>
            <w:r w:rsidRPr="00A65145">
              <w:rPr>
                <w:sz w:val="16"/>
                <w:szCs w:val="16"/>
              </w:rPr>
              <w:fldChar w:fldCharType="end"/>
            </w:r>
          </w:p>
        </w:sdtContent>
      </w:sdt>
    </w:sdtContent>
  </w:sdt>
  <w:p w14:paraId="52590965" w14:textId="77777777" w:rsidR="006530F4" w:rsidRDefault="00653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7FE7" w14:textId="77777777" w:rsidR="00FF73C2" w:rsidRDefault="00FF73C2" w:rsidP="006530F4">
      <w:pPr>
        <w:spacing w:after="0" w:line="240" w:lineRule="auto"/>
      </w:pPr>
      <w:r>
        <w:separator/>
      </w:r>
    </w:p>
  </w:footnote>
  <w:footnote w:type="continuationSeparator" w:id="0">
    <w:p w14:paraId="0EEF8643" w14:textId="77777777" w:rsidR="00FF73C2" w:rsidRDefault="00FF73C2" w:rsidP="0065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A9FE" w14:textId="258C0647" w:rsidR="006530F4" w:rsidRDefault="00B30C13" w:rsidP="00B30C13">
    <w:pPr>
      <w:pStyle w:val="En-tte"/>
      <w:tabs>
        <w:tab w:val="clear" w:pos="4536"/>
        <w:tab w:val="clear" w:pos="9072"/>
        <w:tab w:val="left" w:pos="2040"/>
      </w:tabs>
    </w:pPr>
    <w:r>
      <w:rPr>
        <w:noProof/>
      </w:rPr>
      <w:drawing>
        <wp:anchor distT="0" distB="0" distL="114300" distR="114300" simplePos="0" relativeHeight="251662336" behindDoc="0" locked="0" layoutInCell="1" allowOverlap="1" wp14:anchorId="07B6FAAE" wp14:editId="2B0B1F66">
          <wp:simplePos x="0" y="0"/>
          <wp:positionH relativeFrom="margin">
            <wp:posOffset>4415155</wp:posOffset>
          </wp:positionH>
          <wp:positionV relativeFrom="paragraph">
            <wp:posOffset>9525</wp:posOffset>
          </wp:positionV>
          <wp:extent cx="1085850" cy="250190"/>
          <wp:effectExtent l="0" t="0" r="0" b="0"/>
          <wp:wrapSquare wrapText="bothSides"/>
          <wp:docPr id="663113955"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13955" name="Image 1" descr="Une image contenant Police, Graphiqu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5850" cy="250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6D9298D" wp14:editId="108D81A9">
          <wp:simplePos x="0" y="0"/>
          <wp:positionH relativeFrom="margin">
            <wp:align>left</wp:align>
          </wp:positionH>
          <wp:positionV relativeFrom="paragraph">
            <wp:posOffset>-268605</wp:posOffset>
          </wp:positionV>
          <wp:extent cx="3065285" cy="714296"/>
          <wp:effectExtent l="0" t="0" r="1905" b="0"/>
          <wp:wrapNone/>
          <wp:docPr id="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5285" cy="71429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t xml:space="preserve">       </w:t>
    </w:r>
    <w:r w:rsidRPr="00B30C13">
      <w:rPr>
        <w:sz w:val="18"/>
        <w:szCs w:val="18"/>
      </w:rPr>
      <w:t>Avec le soutien 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3487B"/>
    <w:multiLevelType w:val="hybridMultilevel"/>
    <w:tmpl w:val="27E85012"/>
    <w:lvl w:ilvl="0" w:tplc="BCC0B56C">
      <w:numFmt w:val="bullet"/>
      <w:lvlText w:val="-"/>
      <w:lvlJc w:val="left"/>
      <w:pPr>
        <w:ind w:left="720" w:hanging="360"/>
      </w:pPr>
      <w:rPr>
        <w:rFonts w:ascii="Calibri" w:eastAsia="Times New Roman" w:hAnsi="Calibri" w:cs="Calibri" w:hint="default"/>
        <w:color w:val="000000" w:themeColor="text1"/>
      </w:rPr>
    </w:lvl>
    <w:lvl w:ilvl="1" w:tplc="55389D4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42B0D"/>
    <w:multiLevelType w:val="multilevel"/>
    <w:tmpl w:val="7BC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83ACA"/>
    <w:multiLevelType w:val="multilevel"/>
    <w:tmpl w:val="1A00BD54"/>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2B5B04FB"/>
    <w:multiLevelType w:val="multilevel"/>
    <w:tmpl w:val="6D46B8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322153F6"/>
    <w:multiLevelType w:val="hybridMultilevel"/>
    <w:tmpl w:val="75268F02"/>
    <w:lvl w:ilvl="0" w:tplc="CCFEB698">
      <w:start w:val="1"/>
      <w:numFmt w:val="bullet"/>
      <w:lvlText w:val="-"/>
      <w:lvlJc w:val="left"/>
      <w:pPr>
        <w:tabs>
          <w:tab w:val="num" w:pos="720"/>
        </w:tabs>
        <w:ind w:left="720" w:hanging="360"/>
      </w:pPr>
      <w:rPr>
        <w:rFonts w:ascii="Times New Roman" w:hAnsi="Times New Roman" w:hint="default"/>
      </w:rPr>
    </w:lvl>
    <w:lvl w:ilvl="1" w:tplc="6AFEEC20" w:tentative="1">
      <w:start w:val="1"/>
      <w:numFmt w:val="bullet"/>
      <w:lvlText w:val="-"/>
      <w:lvlJc w:val="left"/>
      <w:pPr>
        <w:tabs>
          <w:tab w:val="num" w:pos="1440"/>
        </w:tabs>
        <w:ind w:left="1440" w:hanging="360"/>
      </w:pPr>
      <w:rPr>
        <w:rFonts w:ascii="Times New Roman" w:hAnsi="Times New Roman" w:hint="default"/>
      </w:rPr>
    </w:lvl>
    <w:lvl w:ilvl="2" w:tplc="12C2DFA6" w:tentative="1">
      <w:start w:val="1"/>
      <w:numFmt w:val="bullet"/>
      <w:lvlText w:val="-"/>
      <w:lvlJc w:val="left"/>
      <w:pPr>
        <w:tabs>
          <w:tab w:val="num" w:pos="2160"/>
        </w:tabs>
        <w:ind w:left="2160" w:hanging="360"/>
      </w:pPr>
      <w:rPr>
        <w:rFonts w:ascii="Times New Roman" w:hAnsi="Times New Roman" w:hint="default"/>
      </w:rPr>
    </w:lvl>
    <w:lvl w:ilvl="3" w:tplc="7FE61AD8" w:tentative="1">
      <w:start w:val="1"/>
      <w:numFmt w:val="bullet"/>
      <w:lvlText w:val="-"/>
      <w:lvlJc w:val="left"/>
      <w:pPr>
        <w:tabs>
          <w:tab w:val="num" w:pos="2880"/>
        </w:tabs>
        <w:ind w:left="2880" w:hanging="360"/>
      </w:pPr>
      <w:rPr>
        <w:rFonts w:ascii="Times New Roman" w:hAnsi="Times New Roman" w:hint="default"/>
      </w:rPr>
    </w:lvl>
    <w:lvl w:ilvl="4" w:tplc="2BE2EA94" w:tentative="1">
      <w:start w:val="1"/>
      <w:numFmt w:val="bullet"/>
      <w:lvlText w:val="-"/>
      <w:lvlJc w:val="left"/>
      <w:pPr>
        <w:tabs>
          <w:tab w:val="num" w:pos="3600"/>
        </w:tabs>
        <w:ind w:left="3600" w:hanging="360"/>
      </w:pPr>
      <w:rPr>
        <w:rFonts w:ascii="Times New Roman" w:hAnsi="Times New Roman" w:hint="default"/>
      </w:rPr>
    </w:lvl>
    <w:lvl w:ilvl="5" w:tplc="E38E759C" w:tentative="1">
      <w:start w:val="1"/>
      <w:numFmt w:val="bullet"/>
      <w:lvlText w:val="-"/>
      <w:lvlJc w:val="left"/>
      <w:pPr>
        <w:tabs>
          <w:tab w:val="num" w:pos="4320"/>
        </w:tabs>
        <w:ind w:left="4320" w:hanging="360"/>
      </w:pPr>
      <w:rPr>
        <w:rFonts w:ascii="Times New Roman" w:hAnsi="Times New Roman" w:hint="default"/>
      </w:rPr>
    </w:lvl>
    <w:lvl w:ilvl="6" w:tplc="7996CEDE" w:tentative="1">
      <w:start w:val="1"/>
      <w:numFmt w:val="bullet"/>
      <w:lvlText w:val="-"/>
      <w:lvlJc w:val="left"/>
      <w:pPr>
        <w:tabs>
          <w:tab w:val="num" w:pos="5040"/>
        </w:tabs>
        <w:ind w:left="5040" w:hanging="360"/>
      </w:pPr>
      <w:rPr>
        <w:rFonts w:ascii="Times New Roman" w:hAnsi="Times New Roman" w:hint="default"/>
      </w:rPr>
    </w:lvl>
    <w:lvl w:ilvl="7" w:tplc="AE928262" w:tentative="1">
      <w:start w:val="1"/>
      <w:numFmt w:val="bullet"/>
      <w:lvlText w:val="-"/>
      <w:lvlJc w:val="left"/>
      <w:pPr>
        <w:tabs>
          <w:tab w:val="num" w:pos="5760"/>
        </w:tabs>
        <w:ind w:left="5760" w:hanging="360"/>
      </w:pPr>
      <w:rPr>
        <w:rFonts w:ascii="Times New Roman" w:hAnsi="Times New Roman" w:hint="default"/>
      </w:rPr>
    </w:lvl>
    <w:lvl w:ilvl="8" w:tplc="546E8D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EC4DCB"/>
    <w:multiLevelType w:val="hybridMultilevel"/>
    <w:tmpl w:val="4692AA0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82E45F4"/>
    <w:multiLevelType w:val="hybridMultilevel"/>
    <w:tmpl w:val="DF3A5BA2"/>
    <w:lvl w:ilvl="0" w:tplc="040C000D">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576335"/>
    <w:multiLevelType w:val="multilevel"/>
    <w:tmpl w:val="8DA6C1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4C1749EB"/>
    <w:multiLevelType w:val="hybridMultilevel"/>
    <w:tmpl w:val="E5AC9A8C"/>
    <w:lvl w:ilvl="0" w:tplc="040C000D">
      <w:start w:val="1"/>
      <w:numFmt w:val="bullet"/>
      <w:lvlText w:val=""/>
      <w:lvlJc w:val="left"/>
      <w:pPr>
        <w:ind w:left="720" w:hanging="360"/>
      </w:pPr>
      <w:rPr>
        <w:rFonts w:ascii="Wingdings" w:hAnsi="Wingdings" w:hint="default"/>
        <w:color w:val="000000" w:themeColor="text1"/>
      </w:rPr>
    </w:lvl>
    <w:lvl w:ilvl="1" w:tplc="55389D4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362DA1"/>
    <w:multiLevelType w:val="multilevel"/>
    <w:tmpl w:val="8954BE1A"/>
    <w:lvl w:ilvl="0">
      <w:start w:val="1"/>
      <w:numFmt w:val="bullet"/>
      <w:lvlText w:val=""/>
      <w:lvlJc w:val="left"/>
      <w:pPr>
        <w:tabs>
          <w:tab w:val="num" w:pos="696"/>
        </w:tabs>
        <w:ind w:left="696" w:hanging="360"/>
      </w:pPr>
      <w:rPr>
        <w:rFonts w:ascii="Symbol" w:hAnsi="Symbol" w:hint="default"/>
        <w:sz w:val="20"/>
      </w:rPr>
    </w:lvl>
    <w:lvl w:ilvl="1" w:tentative="1">
      <w:start w:val="1"/>
      <w:numFmt w:val="bullet"/>
      <w:lvlText w:val=""/>
      <w:lvlJc w:val="left"/>
      <w:pPr>
        <w:tabs>
          <w:tab w:val="num" w:pos="1416"/>
        </w:tabs>
        <w:ind w:left="1416" w:hanging="360"/>
      </w:pPr>
      <w:rPr>
        <w:rFonts w:ascii="Symbol" w:hAnsi="Symbol" w:hint="default"/>
        <w:sz w:val="20"/>
      </w:rPr>
    </w:lvl>
    <w:lvl w:ilvl="2" w:tentative="1">
      <w:start w:val="1"/>
      <w:numFmt w:val="bullet"/>
      <w:lvlText w:val=""/>
      <w:lvlJc w:val="left"/>
      <w:pPr>
        <w:tabs>
          <w:tab w:val="num" w:pos="2136"/>
        </w:tabs>
        <w:ind w:left="2136" w:hanging="360"/>
      </w:pPr>
      <w:rPr>
        <w:rFonts w:ascii="Symbol" w:hAnsi="Symbol" w:hint="default"/>
        <w:sz w:val="20"/>
      </w:rPr>
    </w:lvl>
    <w:lvl w:ilvl="3" w:tentative="1">
      <w:start w:val="1"/>
      <w:numFmt w:val="bullet"/>
      <w:lvlText w:val=""/>
      <w:lvlJc w:val="left"/>
      <w:pPr>
        <w:tabs>
          <w:tab w:val="num" w:pos="2856"/>
        </w:tabs>
        <w:ind w:left="2856" w:hanging="360"/>
      </w:pPr>
      <w:rPr>
        <w:rFonts w:ascii="Symbol" w:hAnsi="Symbol" w:hint="default"/>
        <w:sz w:val="20"/>
      </w:rPr>
    </w:lvl>
    <w:lvl w:ilvl="4" w:tentative="1">
      <w:start w:val="1"/>
      <w:numFmt w:val="bullet"/>
      <w:lvlText w:val=""/>
      <w:lvlJc w:val="left"/>
      <w:pPr>
        <w:tabs>
          <w:tab w:val="num" w:pos="3576"/>
        </w:tabs>
        <w:ind w:left="3576" w:hanging="360"/>
      </w:pPr>
      <w:rPr>
        <w:rFonts w:ascii="Symbol" w:hAnsi="Symbol" w:hint="default"/>
        <w:sz w:val="20"/>
      </w:rPr>
    </w:lvl>
    <w:lvl w:ilvl="5" w:tentative="1">
      <w:start w:val="1"/>
      <w:numFmt w:val="bullet"/>
      <w:lvlText w:val=""/>
      <w:lvlJc w:val="left"/>
      <w:pPr>
        <w:tabs>
          <w:tab w:val="num" w:pos="4296"/>
        </w:tabs>
        <w:ind w:left="4296" w:hanging="360"/>
      </w:pPr>
      <w:rPr>
        <w:rFonts w:ascii="Symbol" w:hAnsi="Symbol" w:hint="default"/>
        <w:sz w:val="20"/>
      </w:rPr>
    </w:lvl>
    <w:lvl w:ilvl="6" w:tentative="1">
      <w:start w:val="1"/>
      <w:numFmt w:val="bullet"/>
      <w:lvlText w:val=""/>
      <w:lvlJc w:val="left"/>
      <w:pPr>
        <w:tabs>
          <w:tab w:val="num" w:pos="5016"/>
        </w:tabs>
        <w:ind w:left="5016" w:hanging="360"/>
      </w:pPr>
      <w:rPr>
        <w:rFonts w:ascii="Symbol" w:hAnsi="Symbol" w:hint="default"/>
        <w:sz w:val="20"/>
      </w:rPr>
    </w:lvl>
    <w:lvl w:ilvl="7" w:tentative="1">
      <w:start w:val="1"/>
      <w:numFmt w:val="bullet"/>
      <w:lvlText w:val=""/>
      <w:lvlJc w:val="left"/>
      <w:pPr>
        <w:tabs>
          <w:tab w:val="num" w:pos="5736"/>
        </w:tabs>
        <w:ind w:left="5736" w:hanging="360"/>
      </w:pPr>
      <w:rPr>
        <w:rFonts w:ascii="Symbol" w:hAnsi="Symbol" w:hint="default"/>
        <w:sz w:val="20"/>
      </w:rPr>
    </w:lvl>
    <w:lvl w:ilvl="8" w:tentative="1">
      <w:start w:val="1"/>
      <w:numFmt w:val="bullet"/>
      <w:lvlText w:val=""/>
      <w:lvlJc w:val="left"/>
      <w:pPr>
        <w:tabs>
          <w:tab w:val="num" w:pos="6456"/>
        </w:tabs>
        <w:ind w:left="6456" w:hanging="360"/>
      </w:pPr>
      <w:rPr>
        <w:rFonts w:ascii="Symbol" w:hAnsi="Symbol" w:hint="default"/>
        <w:sz w:val="20"/>
      </w:rPr>
    </w:lvl>
  </w:abstractNum>
  <w:abstractNum w:abstractNumId="10" w15:restartNumberingAfterBreak="0">
    <w:nsid w:val="610E2CBC"/>
    <w:multiLevelType w:val="multilevel"/>
    <w:tmpl w:val="D448460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1" w15:restartNumberingAfterBreak="0">
    <w:nsid w:val="615F37F7"/>
    <w:multiLevelType w:val="multilevel"/>
    <w:tmpl w:val="5D18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134F30"/>
    <w:multiLevelType w:val="multilevel"/>
    <w:tmpl w:val="63D6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57EDB"/>
    <w:multiLevelType w:val="multilevel"/>
    <w:tmpl w:val="D67E4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0B006C"/>
    <w:multiLevelType w:val="hybridMultilevel"/>
    <w:tmpl w:val="C4D251C0"/>
    <w:lvl w:ilvl="0" w:tplc="8484578C">
      <w:start w:val="1"/>
      <w:numFmt w:val="bullet"/>
      <w:lvlText w:val="-"/>
      <w:lvlJc w:val="left"/>
      <w:pPr>
        <w:tabs>
          <w:tab w:val="num" w:pos="720"/>
        </w:tabs>
        <w:ind w:left="720" w:hanging="360"/>
      </w:pPr>
      <w:rPr>
        <w:rFonts w:ascii="Times New Roman" w:hAnsi="Times New Roman" w:hint="default"/>
      </w:rPr>
    </w:lvl>
    <w:lvl w:ilvl="1" w:tplc="286C30AC" w:tentative="1">
      <w:start w:val="1"/>
      <w:numFmt w:val="bullet"/>
      <w:lvlText w:val="-"/>
      <w:lvlJc w:val="left"/>
      <w:pPr>
        <w:tabs>
          <w:tab w:val="num" w:pos="1440"/>
        </w:tabs>
        <w:ind w:left="1440" w:hanging="360"/>
      </w:pPr>
      <w:rPr>
        <w:rFonts w:ascii="Times New Roman" w:hAnsi="Times New Roman" w:hint="default"/>
      </w:rPr>
    </w:lvl>
    <w:lvl w:ilvl="2" w:tplc="85047D58" w:tentative="1">
      <w:start w:val="1"/>
      <w:numFmt w:val="bullet"/>
      <w:lvlText w:val="-"/>
      <w:lvlJc w:val="left"/>
      <w:pPr>
        <w:tabs>
          <w:tab w:val="num" w:pos="2160"/>
        </w:tabs>
        <w:ind w:left="2160" w:hanging="360"/>
      </w:pPr>
      <w:rPr>
        <w:rFonts w:ascii="Times New Roman" w:hAnsi="Times New Roman" w:hint="default"/>
      </w:rPr>
    </w:lvl>
    <w:lvl w:ilvl="3" w:tplc="3F504B36" w:tentative="1">
      <w:start w:val="1"/>
      <w:numFmt w:val="bullet"/>
      <w:lvlText w:val="-"/>
      <w:lvlJc w:val="left"/>
      <w:pPr>
        <w:tabs>
          <w:tab w:val="num" w:pos="2880"/>
        </w:tabs>
        <w:ind w:left="2880" w:hanging="360"/>
      </w:pPr>
      <w:rPr>
        <w:rFonts w:ascii="Times New Roman" w:hAnsi="Times New Roman" w:hint="default"/>
      </w:rPr>
    </w:lvl>
    <w:lvl w:ilvl="4" w:tplc="D346CEF0" w:tentative="1">
      <w:start w:val="1"/>
      <w:numFmt w:val="bullet"/>
      <w:lvlText w:val="-"/>
      <w:lvlJc w:val="left"/>
      <w:pPr>
        <w:tabs>
          <w:tab w:val="num" w:pos="3600"/>
        </w:tabs>
        <w:ind w:left="3600" w:hanging="360"/>
      </w:pPr>
      <w:rPr>
        <w:rFonts w:ascii="Times New Roman" w:hAnsi="Times New Roman" w:hint="default"/>
      </w:rPr>
    </w:lvl>
    <w:lvl w:ilvl="5" w:tplc="5BEE3F3C" w:tentative="1">
      <w:start w:val="1"/>
      <w:numFmt w:val="bullet"/>
      <w:lvlText w:val="-"/>
      <w:lvlJc w:val="left"/>
      <w:pPr>
        <w:tabs>
          <w:tab w:val="num" w:pos="4320"/>
        </w:tabs>
        <w:ind w:left="4320" w:hanging="360"/>
      </w:pPr>
      <w:rPr>
        <w:rFonts w:ascii="Times New Roman" w:hAnsi="Times New Roman" w:hint="default"/>
      </w:rPr>
    </w:lvl>
    <w:lvl w:ilvl="6" w:tplc="67A8FBD8" w:tentative="1">
      <w:start w:val="1"/>
      <w:numFmt w:val="bullet"/>
      <w:lvlText w:val="-"/>
      <w:lvlJc w:val="left"/>
      <w:pPr>
        <w:tabs>
          <w:tab w:val="num" w:pos="5040"/>
        </w:tabs>
        <w:ind w:left="5040" w:hanging="360"/>
      </w:pPr>
      <w:rPr>
        <w:rFonts w:ascii="Times New Roman" w:hAnsi="Times New Roman" w:hint="default"/>
      </w:rPr>
    </w:lvl>
    <w:lvl w:ilvl="7" w:tplc="17A67EAA" w:tentative="1">
      <w:start w:val="1"/>
      <w:numFmt w:val="bullet"/>
      <w:lvlText w:val="-"/>
      <w:lvlJc w:val="left"/>
      <w:pPr>
        <w:tabs>
          <w:tab w:val="num" w:pos="5760"/>
        </w:tabs>
        <w:ind w:left="5760" w:hanging="360"/>
      </w:pPr>
      <w:rPr>
        <w:rFonts w:ascii="Times New Roman" w:hAnsi="Times New Roman" w:hint="default"/>
      </w:rPr>
    </w:lvl>
    <w:lvl w:ilvl="8" w:tplc="C4B83C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9A6CB9"/>
    <w:multiLevelType w:val="multilevel"/>
    <w:tmpl w:val="01C08B34"/>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E70BD"/>
    <w:multiLevelType w:val="hybridMultilevel"/>
    <w:tmpl w:val="C9FC5E7A"/>
    <w:lvl w:ilvl="0" w:tplc="BCC0B56C">
      <w:numFmt w:val="bullet"/>
      <w:lvlText w:val="-"/>
      <w:lvlJc w:val="left"/>
      <w:pPr>
        <w:ind w:left="720" w:hanging="360"/>
      </w:pPr>
      <w:rPr>
        <w:rFonts w:ascii="Calibri" w:eastAsia="Times New Roman" w:hAnsi="Calibri" w:cs="Calibri" w:hint="default"/>
        <w:color w:val="000000" w:themeColor="text1"/>
      </w:rPr>
    </w:lvl>
    <w:lvl w:ilvl="1" w:tplc="55389D4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6008067">
    <w:abstractNumId w:val="3"/>
  </w:num>
  <w:num w:numId="2" w16cid:durableId="252587017">
    <w:abstractNumId w:val="12"/>
  </w:num>
  <w:num w:numId="3" w16cid:durableId="1461072006">
    <w:abstractNumId w:val="9"/>
  </w:num>
  <w:num w:numId="4" w16cid:durableId="2026711049">
    <w:abstractNumId w:val="7"/>
  </w:num>
  <w:num w:numId="5" w16cid:durableId="560097144">
    <w:abstractNumId w:val="1"/>
  </w:num>
  <w:num w:numId="6" w16cid:durableId="2072539529">
    <w:abstractNumId w:val="15"/>
  </w:num>
  <w:num w:numId="7" w16cid:durableId="1749501693">
    <w:abstractNumId w:val="10"/>
  </w:num>
  <w:num w:numId="8" w16cid:durableId="88159063">
    <w:abstractNumId w:val="11"/>
  </w:num>
  <w:num w:numId="9" w16cid:durableId="738089236">
    <w:abstractNumId w:val="13"/>
  </w:num>
  <w:num w:numId="10" w16cid:durableId="1633048958">
    <w:abstractNumId w:val="4"/>
  </w:num>
  <w:num w:numId="11" w16cid:durableId="264970522">
    <w:abstractNumId w:val="14"/>
  </w:num>
  <w:num w:numId="12" w16cid:durableId="1243830216">
    <w:abstractNumId w:val="2"/>
  </w:num>
  <w:num w:numId="13" w16cid:durableId="1742021544">
    <w:abstractNumId w:val="0"/>
  </w:num>
  <w:num w:numId="14" w16cid:durableId="1232814616">
    <w:abstractNumId w:val="16"/>
  </w:num>
  <w:num w:numId="15" w16cid:durableId="123929884">
    <w:abstractNumId w:val="6"/>
  </w:num>
  <w:num w:numId="16" w16cid:durableId="1795782360">
    <w:abstractNumId w:val="8"/>
  </w:num>
  <w:num w:numId="17" w16cid:durableId="46847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D0"/>
    <w:rsid w:val="00020564"/>
    <w:rsid w:val="00023176"/>
    <w:rsid w:val="00062048"/>
    <w:rsid w:val="00067A9B"/>
    <w:rsid w:val="0008664B"/>
    <w:rsid w:val="00093331"/>
    <w:rsid w:val="000A07E8"/>
    <w:rsid w:val="000B7BC9"/>
    <w:rsid w:val="000C2DC4"/>
    <w:rsid w:val="000D2AAC"/>
    <w:rsid w:val="000E6B3D"/>
    <w:rsid w:val="000F0104"/>
    <w:rsid w:val="001143EA"/>
    <w:rsid w:val="00117466"/>
    <w:rsid w:val="00120334"/>
    <w:rsid w:val="001552AA"/>
    <w:rsid w:val="00162A7B"/>
    <w:rsid w:val="001A7A0B"/>
    <w:rsid w:val="001B0690"/>
    <w:rsid w:val="001D55F5"/>
    <w:rsid w:val="001E1CE0"/>
    <w:rsid w:val="00212C5E"/>
    <w:rsid w:val="002138F7"/>
    <w:rsid w:val="0021451A"/>
    <w:rsid w:val="002171CA"/>
    <w:rsid w:val="002609F7"/>
    <w:rsid w:val="002708DD"/>
    <w:rsid w:val="0029025B"/>
    <w:rsid w:val="0029103D"/>
    <w:rsid w:val="00294975"/>
    <w:rsid w:val="00297169"/>
    <w:rsid w:val="002A7F83"/>
    <w:rsid w:val="002B4993"/>
    <w:rsid w:val="002E05B3"/>
    <w:rsid w:val="002E5C4C"/>
    <w:rsid w:val="002E7756"/>
    <w:rsid w:val="002E7811"/>
    <w:rsid w:val="002E7883"/>
    <w:rsid w:val="003165B1"/>
    <w:rsid w:val="0034712A"/>
    <w:rsid w:val="003568E8"/>
    <w:rsid w:val="003A00BD"/>
    <w:rsid w:val="003C054B"/>
    <w:rsid w:val="003C35DB"/>
    <w:rsid w:val="003C78E0"/>
    <w:rsid w:val="003D5538"/>
    <w:rsid w:val="003F2638"/>
    <w:rsid w:val="004137B2"/>
    <w:rsid w:val="0042531E"/>
    <w:rsid w:val="0043339B"/>
    <w:rsid w:val="00461EF7"/>
    <w:rsid w:val="00462E92"/>
    <w:rsid w:val="004C5EC5"/>
    <w:rsid w:val="004E087E"/>
    <w:rsid w:val="005228C3"/>
    <w:rsid w:val="00576909"/>
    <w:rsid w:val="00590978"/>
    <w:rsid w:val="005A6366"/>
    <w:rsid w:val="005C289A"/>
    <w:rsid w:val="005D7016"/>
    <w:rsid w:val="005E474E"/>
    <w:rsid w:val="006000BE"/>
    <w:rsid w:val="00600657"/>
    <w:rsid w:val="006204BC"/>
    <w:rsid w:val="0062771E"/>
    <w:rsid w:val="0063236E"/>
    <w:rsid w:val="00634441"/>
    <w:rsid w:val="00634A7B"/>
    <w:rsid w:val="006530F4"/>
    <w:rsid w:val="006603D0"/>
    <w:rsid w:val="006B16BB"/>
    <w:rsid w:val="006C4591"/>
    <w:rsid w:val="006C75FC"/>
    <w:rsid w:val="00715C77"/>
    <w:rsid w:val="00750429"/>
    <w:rsid w:val="00783316"/>
    <w:rsid w:val="007C758A"/>
    <w:rsid w:val="007E2C44"/>
    <w:rsid w:val="008615CF"/>
    <w:rsid w:val="008723FB"/>
    <w:rsid w:val="00881FAC"/>
    <w:rsid w:val="008C7E27"/>
    <w:rsid w:val="008E0E11"/>
    <w:rsid w:val="008E2EAA"/>
    <w:rsid w:val="00950808"/>
    <w:rsid w:val="009664B2"/>
    <w:rsid w:val="009729A8"/>
    <w:rsid w:val="009A3A6E"/>
    <w:rsid w:val="009A5E4D"/>
    <w:rsid w:val="009C60EE"/>
    <w:rsid w:val="009C717B"/>
    <w:rsid w:val="009E61AB"/>
    <w:rsid w:val="009F7C5B"/>
    <w:rsid w:val="00A00B2F"/>
    <w:rsid w:val="00A11A15"/>
    <w:rsid w:val="00A43D97"/>
    <w:rsid w:val="00A90816"/>
    <w:rsid w:val="00AE3BC3"/>
    <w:rsid w:val="00AE446E"/>
    <w:rsid w:val="00AF328F"/>
    <w:rsid w:val="00B168A0"/>
    <w:rsid w:val="00B24F83"/>
    <w:rsid w:val="00B30C13"/>
    <w:rsid w:val="00B457F8"/>
    <w:rsid w:val="00B55833"/>
    <w:rsid w:val="00B81DA6"/>
    <w:rsid w:val="00B92C35"/>
    <w:rsid w:val="00BC2131"/>
    <w:rsid w:val="00BC66ED"/>
    <w:rsid w:val="00BD3155"/>
    <w:rsid w:val="00BD6F4B"/>
    <w:rsid w:val="00BE014A"/>
    <w:rsid w:val="00BE441B"/>
    <w:rsid w:val="00BF4F15"/>
    <w:rsid w:val="00C01CFB"/>
    <w:rsid w:val="00C06944"/>
    <w:rsid w:val="00C158F3"/>
    <w:rsid w:val="00C17242"/>
    <w:rsid w:val="00C52996"/>
    <w:rsid w:val="00C55F3A"/>
    <w:rsid w:val="00C64D4B"/>
    <w:rsid w:val="00C77DF4"/>
    <w:rsid w:val="00CC0630"/>
    <w:rsid w:val="00CD64BA"/>
    <w:rsid w:val="00CE3599"/>
    <w:rsid w:val="00D31A90"/>
    <w:rsid w:val="00D34436"/>
    <w:rsid w:val="00D70D68"/>
    <w:rsid w:val="00D95295"/>
    <w:rsid w:val="00DA7F19"/>
    <w:rsid w:val="00DB1811"/>
    <w:rsid w:val="00DD197C"/>
    <w:rsid w:val="00DE4CE3"/>
    <w:rsid w:val="00E3400D"/>
    <w:rsid w:val="00E3407B"/>
    <w:rsid w:val="00E41642"/>
    <w:rsid w:val="00E47539"/>
    <w:rsid w:val="00E53DD1"/>
    <w:rsid w:val="00E71A0F"/>
    <w:rsid w:val="00E754A6"/>
    <w:rsid w:val="00E938E8"/>
    <w:rsid w:val="00EA54D0"/>
    <w:rsid w:val="00EB48BE"/>
    <w:rsid w:val="00EC3097"/>
    <w:rsid w:val="00EC7531"/>
    <w:rsid w:val="00F043A0"/>
    <w:rsid w:val="00F369EB"/>
    <w:rsid w:val="00F53432"/>
    <w:rsid w:val="00FA01FC"/>
    <w:rsid w:val="00FF0506"/>
    <w:rsid w:val="00FF13F0"/>
    <w:rsid w:val="00FF73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3D43"/>
  <w15:chartTrackingRefBased/>
  <w15:docId w15:val="{F8E593F3-CB21-4E84-9DC0-7E87F6AF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54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A54D0"/>
    <w:rPr>
      <w:color w:val="0000FF"/>
      <w:u w:val="single"/>
    </w:rPr>
  </w:style>
  <w:style w:type="character" w:styleId="Marquedecommentaire">
    <w:name w:val="annotation reference"/>
    <w:basedOn w:val="Policepardfaut"/>
    <w:uiPriority w:val="99"/>
    <w:semiHidden/>
    <w:unhideWhenUsed/>
    <w:rsid w:val="001D55F5"/>
    <w:rPr>
      <w:sz w:val="16"/>
      <w:szCs w:val="16"/>
    </w:rPr>
  </w:style>
  <w:style w:type="paragraph" w:styleId="Commentaire">
    <w:name w:val="annotation text"/>
    <w:basedOn w:val="Normal"/>
    <w:link w:val="CommentaireCar"/>
    <w:uiPriority w:val="99"/>
    <w:unhideWhenUsed/>
    <w:rsid w:val="001D55F5"/>
    <w:pPr>
      <w:spacing w:line="240" w:lineRule="auto"/>
    </w:pPr>
    <w:rPr>
      <w:sz w:val="20"/>
      <w:szCs w:val="20"/>
    </w:rPr>
  </w:style>
  <w:style w:type="character" w:customStyle="1" w:styleId="CommentaireCar">
    <w:name w:val="Commentaire Car"/>
    <w:basedOn w:val="Policepardfaut"/>
    <w:link w:val="Commentaire"/>
    <w:uiPriority w:val="99"/>
    <w:rsid w:val="001D55F5"/>
    <w:rPr>
      <w:sz w:val="20"/>
      <w:szCs w:val="20"/>
    </w:rPr>
  </w:style>
  <w:style w:type="paragraph" w:styleId="Objetducommentaire">
    <w:name w:val="annotation subject"/>
    <w:basedOn w:val="Commentaire"/>
    <w:next w:val="Commentaire"/>
    <w:link w:val="ObjetducommentaireCar"/>
    <w:uiPriority w:val="99"/>
    <w:semiHidden/>
    <w:unhideWhenUsed/>
    <w:rsid w:val="001D55F5"/>
    <w:rPr>
      <w:b/>
      <w:bCs/>
    </w:rPr>
  </w:style>
  <w:style w:type="character" w:customStyle="1" w:styleId="ObjetducommentaireCar">
    <w:name w:val="Objet du commentaire Car"/>
    <w:basedOn w:val="CommentaireCar"/>
    <w:link w:val="Objetducommentaire"/>
    <w:uiPriority w:val="99"/>
    <w:semiHidden/>
    <w:rsid w:val="001D55F5"/>
    <w:rPr>
      <w:b/>
      <w:bCs/>
      <w:sz w:val="20"/>
      <w:szCs w:val="20"/>
    </w:rPr>
  </w:style>
  <w:style w:type="character" w:styleId="Mentionnonrsolue">
    <w:name w:val="Unresolved Mention"/>
    <w:basedOn w:val="Policepardfaut"/>
    <w:uiPriority w:val="99"/>
    <w:semiHidden/>
    <w:unhideWhenUsed/>
    <w:rsid w:val="002708DD"/>
    <w:rPr>
      <w:color w:val="605E5C"/>
      <w:shd w:val="clear" w:color="auto" w:fill="E1DFDD"/>
    </w:rPr>
  </w:style>
  <w:style w:type="paragraph" w:styleId="Paragraphedeliste">
    <w:name w:val="List Paragraph"/>
    <w:basedOn w:val="Normal"/>
    <w:uiPriority w:val="34"/>
    <w:qFormat/>
    <w:rsid w:val="002708DD"/>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A63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6366"/>
    <w:rPr>
      <w:rFonts w:ascii="Segoe UI" w:hAnsi="Segoe UI" w:cs="Segoe UI"/>
      <w:sz w:val="18"/>
      <w:szCs w:val="18"/>
    </w:rPr>
  </w:style>
  <w:style w:type="paragraph" w:customStyle="1" w:styleId="Default">
    <w:name w:val="Default"/>
    <w:rsid w:val="009C717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6530F4"/>
    <w:pPr>
      <w:tabs>
        <w:tab w:val="center" w:pos="4536"/>
        <w:tab w:val="right" w:pos="9072"/>
      </w:tabs>
      <w:spacing w:after="0" w:line="240" w:lineRule="auto"/>
    </w:pPr>
  </w:style>
  <w:style w:type="character" w:customStyle="1" w:styleId="En-tteCar">
    <w:name w:val="En-tête Car"/>
    <w:basedOn w:val="Policepardfaut"/>
    <w:link w:val="En-tte"/>
    <w:uiPriority w:val="99"/>
    <w:rsid w:val="006530F4"/>
  </w:style>
  <w:style w:type="paragraph" w:styleId="Pieddepage">
    <w:name w:val="footer"/>
    <w:basedOn w:val="Normal"/>
    <w:link w:val="PieddepageCar"/>
    <w:uiPriority w:val="99"/>
    <w:unhideWhenUsed/>
    <w:rsid w:val="006530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0F4"/>
  </w:style>
  <w:style w:type="paragraph" w:styleId="Rvision">
    <w:name w:val="Revision"/>
    <w:hidden/>
    <w:uiPriority w:val="99"/>
    <w:semiHidden/>
    <w:rsid w:val="006B1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4599">
      <w:bodyDiv w:val="1"/>
      <w:marLeft w:val="0"/>
      <w:marRight w:val="0"/>
      <w:marTop w:val="0"/>
      <w:marBottom w:val="0"/>
      <w:divBdr>
        <w:top w:val="none" w:sz="0" w:space="0" w:color="auto"/>
        <w:left w:val="none" w:sz="0" w:space="0" w:color="auto"/>
        <w:bottom w:val="none" w:sz="0" w:space="0" w:color="auto"/>
        <w:right w:val="none" w:sz="0" w:space="0" w:color="auto"/>
      </w:divBdr>
    </w:div>
    <w:div w:id="315650389">
      <w:bodyDiv w:val="1"/>
      <w:marLeft w:val="0"/>
      <w:marRight w:val="0"/>
      <w:marTop w:val="0"/>
      <w:marBottom w:val="0"/>
      <w:divBdr>
        <w:top w:val="none" w:sz="0" w:space="0" w:color="auto"/>
        <w:left w:val="none" w:sz="0" w:space="0" w:color="auto"/>
        <w:bottom w:val="none" w:sz="0" w:space="0" w:color="auto"/>
        <w:right w:val="none" w:sz="0" w:space="0" w:color="auto"/>
      </w:divBdr>
    </w:div>
    <w:div w:id="327169864">
      <w:bodyDiv w:val="1"/>
      <w:marLeft w:val="0"/>
      <w:marRight w:val="0"/>
      <w:marTop w:val="0"/>
      <w:marBottom w:val="0"/>
      <w:divBdr>
        <w:top w:val="none" w:sz="0" w:space="0" w:color="auto"/>
        <w:left w:val="none" w:sz="0" w:space="0" w:color="auto"/>
        <w:bottom w:val="none" w:sz="0" w:space="0" w:color="auto"/>
        <w:right w:val="none" w:sz="0" w:space="0" w:color="auto"/>
      </w:divBdr>
    </w:div>
    <w:div w:id="743840779">
      <w:bodyDiv w:val="1"/>
      <w:marLeft w:val="0"/>
      <w:marRight w:val="0"/>
      <w:marTop w:val="0"/>
      <w:marBottom w:val="0"/>
      <w:divBdr>
        <w:top w:val="none" w:sz="0" w:space="0" w:color="auto"/>
        <w:left w:val="none" w:sz="0" w:space="0" w:color="auto"/>
        <w:bottom w:val="none" w:sz="0" w:space="0" w:color="auto"/>
        <w:right w:val="none" w:sz="0" w:space="0" w:color="auto"/>
      </w:divBdr>
      <w:divsChild>
        <w:div w:id="1195535519">
          <w:marLeft w:val="274"/>
          <w:marRight w:val="0"/>
          <w:marTop w:val="58"/>
          <w:marBottom w:val="0"/>
          <w:divBdr>
            <w:top w:val="none" w:sz="0" w:space="0" w:color="auto"/>
            <w:left w:val="none" w:sz="0" w:space="0" w:color="auto"/>
            <w:bottom w:val="none" w:sz="0" w:space="0" w:color="auto"/>
            <w:right w:val="none" w:sz="0" w:space="0" w:color="auto"/>
          </w:divBdr>
        </w:div>
      </w:divsChild>
    </w:div>
    <w:div w:id="920875289">
      <w:bodyDiv w:val="1"/>
      <w:marLeft w:val="0"/>
      <w:marRight w:val="0"/>
      <w:marTop w:val="0"/>
      <w:marBottom w:val="0"/>
      <w:divBdr>
        <w:top w:val="none" w:sz="0" w:space="0" w:color="auto"/>
        <w:left w:val="none" w:sz="0" w:space="0" w:color="auto"/>
        <w:bottom w:val="none" w:sz="0" w:space="0" w:color="auto"/>
        <w:right w:val="none" w:sz="0" w:space="0" w:color="auto"/>
      </w:divBdr>
      <w:divsChild>
        <w:div w:id="1130854657">
          <w:marLeft w:val="274"/>
          <w:marRight w:val="0"/>
          <w:marTop w:val="58"/>
          <w:marBottom w:val="0"/>
          <w:divBdr>
            <w:top w:val="none" w:sz="0" w:space="0" w:color="auto"/>
            <w:left w:val="none" w:sz="0" w:space="0" w:color="auto"/>
            <w:bottom w:val="none" w:sz="0" w:space="0" w:color="auto"/>
            <w:right w:val="none" w:sz="0" w:space="0" w:color="auto"/>
          </w:divBdr>
        </w:div>
      </w:divsChild>
    </w:div>
    <w:div w:id="1116218745">
      <w:bodyDiv w:val="1"/>
      <w:marLeft w:val="0"/>
      <w:marRight w:val="0"/>
      <w:marTop w:val="0"/>
      <w:marBottom w:val="0"/>
      <w:divBdr>
        <w:top w:val="none" w:sz="0" w:space="0" w:color="auto"/>
        <w:left w:val="none" w:sz="0" w:space="0" w:color="auto"/>
        <w:bottom w:val="none" w:sz="0" w:space="0" w:color="auto"/>
        <w:right w:val="none" w:sz="0" w:space="0" w:color="auto"/>
      </w:divBdr>
    </w:div>
    <w:div w:id="1173031252">
      <w:bodyDiv w:val="1"/>
      <w:marLeft w:val="0"/>
      <w:marRight w:val="0"/>
      <w:marTop w:val="0"/>
      <w:marBottom w:val="0"/>
      <w:divBdr>
        <w:top w:val="none" w:sz="0" w:space="0" w:color="auto"/>
        <w:left w:val="none" w:sz="0" w:space="0" w:color="auto"/>
        <w:bottom w:val="none" w:sz="0" w:space="0" w:color="auto"/>
        <w:right w:val="none" w:sz="0" w:space="0" w:color="auto"/>
      </w:divBdr>
    </w:div>
    <w:div w:id="153029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lyonbiopo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elerateur@lyonbiopole.com" TargetMode="External"/><Relationship Id="rId4" Type="http://schemas.openxmlformats.org/officeDocument/2006/relationships/settings" Target="settings.xml"/><Relationship Id="rId9" Type="http://schemas.openxmlformats.org/officeDocument/2006/relationships/hyperlink" Target="mailto:accelerateur@lyonbiopol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962E-7C56-4B83-94AC-FE98AAD9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2718</Words>
  <Characters>14955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ECHINARD Coralie</dc:creator>
  <cp:keywords/>
  <dc:description/>
  <cp:lastModifiedBy>Olivier SZYMKOWIAK</cp:lastModifiedBy>
  <cp:revision>9</cp:revision>
  <dcterms:created xsi:type="dcterms:W3CDTF">2024-06-25T13:33:00Z</dcterms:created>
  <dcterms:modified xsi:type="dcterms:W3CDTF">2025-06-19T13:27:00Z</dcterms:modified>
</cp:coreProperties>
</file>